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04" w:rsidRDefault="003D4504" w:rsidP="003D450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</w:pPr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На основу члана 13. и 21. Одлуке  о  грађевинском земљишту (''Службени лист општине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>'',  број 4/2023 и 9/2023)</w:t>
      </w:r>
      <w:r w:rsidRPr="00EF207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на предлог Комисије за располагањем грађевинским земљиштем, Скупштина општине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  на седници одржаној дана</w:t>
      </w:r>
      <w:r w:rsidRPr="00EF207B">
        <w:rPr>
          <w:rFonts w:ascii="Arial" w:eastAsia="Calibri" w:hAnsi="Arial" w:cs="Arial"/>
          <w:sz w:val="24"/>
          <w:szCs w:val="24"/>
          <w:lang w:eastAsia="ar-SA"/>
        </w:rPr>
        <w:t xml:space="preserve"> 19</w:t>
      </w:r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. октобра 2023.године доноси </w:t>
      </w:r>
      <w:r w:rsidRPr="00EF207B"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  <w:tab/>
        <w:t xml:space="preserve"> </w:t>
      </w:r>
    </w:p>
    <w:p w:rsidR="003D4504" w:rsidRPr="00EF207B" w:rsidRDefault="003D4504" w:rsidP="003D450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sr-Cyrl-RS" w:eastAsia="ar-SA"/>
        </w:rPr>
      </w:pPr>
    </w:p>
    <w:p w:rsidR="003D4504" w:rsidRPr="00EF207B" w:rsidRDefault="003D4504" w:rsidP="003D4504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  <w:t>ОДЛУКУ  О РАСПИСИВАЊУ</w:t>
      </w:r>
    </w:p>
    <w:p w:rsidR="003D4504" w:rsidRPr="00EF207B" w:rsidRDefault="003D4504" w:rsidP="003D4504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Ј А В Н О Г     О Г Л А С А</w:t>
      </w: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ЗА  ОТУЂЕЊЕ   ГРАЂЕВИНСКОГ  ЗЕМЉИШТА</w:t>
      </w: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ПРИКУПЉАЊЕМ ПИСМЕНИХ ПОНУДА</w:t>
      </w:r>
    </w:p>
    <w:p w:rsidR="003D4504" w:rsidRPr="00EF207B" w:rsidRDefault="003D4504" w:rsidP="003D4504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3D4504" w:rsidRDefault="003D4504" w:rsidP="003D4504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eastAsia="ar-SA"/>
        </w:rPr>
        <w:t>I</w:t>
      </w: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3D4504" w:rsidRPr="00EF207B" w:rsidRDefault="003D4504" w:rsidP="003D4504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ПРЕДМЕТ </w:t>
      </w:r>
    </w:p>
    <w:p w:rsidR="003D4504" w:rsidRPr="00EF207B" w:rsidRDefault="003D4504" w:rsidP="003D4504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Предмет јавног огласа је отуђење неизграђеног грађевинског земљишта у јавној својини </w:t>
      </w:r>
      <w:proofErr w:type="spellStart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Oпштине</w:t>
      </w:r>
      <w:proofErr w:type="spellEnd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прикупљањем писаних, затворених понуда, а ради изградње и то:</w:t>
      </w: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ab/>
        <w:t>у насељеном месту Златибор</w:t>
      </w:r>
    </w:p>
    <w:p w:rsidR="003D4504" w:rsidRPr="00EF207B" w:rsidRDefault="003D4504" w:rsidP="003D4504">
      <w:pPr>
        <w:keepNext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100" w:lineRule="atLeast"/>
        <w:contextualSpacing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к. п. број 4571/97 КО </w:t>
      </w:r>
      <w:proofErr w:type="spellStart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, у површини од 7813 m²</w:t>
      </w: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ind w:left="720"/>
        <w:contextualSpacing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ab/>
        <w:t xml:space="preserve">у месту </w:t>
      </w:r>
      <w:proofErr w:type="spellStart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Бранешци</w:t>
      </w:r>
      <w:proofErr w:type="spellEnd"/>
    </w:p>
    <w:p w:rsidR="003D4504" w:rsidRPr="00EF207B" w:rsidRDefault="003D4504" w:rsidP="003D4504">
      <w:pPr>
        <w:keepNext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100" w:lineRule="atLeast"/>
        <w:contextualSpacing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к. п. </w:t>
      </w:r>
      <w:proofErr w:type="spellStart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брoj</w:t>
      </w:r>
      <w:proofErr w:type="spellEnd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1045/41 КО </w:t>
      </w:r>
      <w:proofErr w:type="spellStart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Бранешци</w:t>
      </w:r>
      <w:proofErr w:type="spellEnd"/>
      <w:r w:rsidRPr="00EF207B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, у површини од 2010 m²</w:t>
      </w:r>
    </w:p>
    <w:p w:rsidR="003D4504" w:rsidRPr="00EF207B" w:rsidRDefault="003D4504" w:rsidP="003D4504">
      <w:pPr>
        <w:keepNext/>
        <w:widowControl w:val="0"/>
        <w:tabs>
          <w:tab w:val="left" w:pos="0"/>
        </w:tabs>
        <w:suppressAutoHyphens/>
        <w:spacing w:after="0" w:line="100" w:lineRule="atLeast"/>
        <w:ind w:left="690"/>
        <w:contextualSpacing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3D4504" w:rsidRPr="00EF207B" w:rsidRDefault="003D4504" w:rsidP="003D4504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EF207B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I</w:t>
      </w:r>
      <w:r w:rsidRPr="00EF207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I</w:t>
      </w:r>
    </w:p>
    <w:p w:rsidR="003D4504" w:rsidRPr="00EF207B" w:rsidRDefault="003D4504" w:rsidP="003D4504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НАМЕНА ПАРЦЕЛА</w:t>
      </w:r>
    </w:p>
    <w:p w:rsidR="003D4504" w:rsidRPr="00EF207B" w:rsidRDefault="003D4504" w:rsidP="003D4504">
      <w:pPr>
        <w:widowControl w:val="0"/>
        <w:tabs>
          <w:tab w:val="left" w:pos="0"/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ab/>
        <w:t>На парцелама које су предмет овог огласа градиће се :</w:t>
      </w:r>
    </w:p>
    <w:p w:rsidR="003D4504" w:rsidRPr="00EF207B" w:rsidRDefault="003D4504" w:rsidP="003D450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насељеном месту Златибор- објекти према условима из Плана генералне</w:t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регулације насељеног места </w:t>
      </w:r>
      <w:proofErr w:type="spellStart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(седиште општине) са насељеним местом</w:t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Златибор-прва фаза(“Службени лист општине </w:t>
      </w:r>
      <w:proofErr w:type="spellStart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“ број 2/2012, 4/2016, 2/2017,</w:t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4/2017, 8/2017, 14/2018, 18/2019, 3/2020, 4/2020, 6/2021, 2/2022, 14/2022 и 8/2023)</w:t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>.</w:t>
      </w:r>
    </w:p>
    <w:p w:rsidR="003D4504" w:rsidRPr="00EF207B" w:rsidRDefault="003D4504" w:rsidP="003D450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У месту </w:t>
      </w:r>
      <w:proofErr w:type="spellStart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Бранешци</w:t>
      </w:r>
      <w:proofErr w:type="spellEnd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- објекти према условима из Просторног плана општине</w:t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proofErr w:type="spellStart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(“Службени лист општине </w:t>
      </w:r>
      <w:proofErr w:type="spellStart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>“, број 10/2010).</w:t>
      </w:r>
    </w:p>
    <w:p w:rsidR="003D4504" w:rsidRPr="00EF207B" w:rsidRDefault="003D4504" w:rsidP="003D450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Cs/>
          <w:sz w:val="24"/>
          <w:szCs w:val="24"/>
          <w:lang w:eastAsia="ar-SA"/>
        </w:rPr>
      </w:pPr>
      <w:r w:rsidRPr="00EF207B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Податке из планске документације о грађевинском земљишту и објектима који се на њему могу градити (намена објекта, правила грађења, индекс заузетости, индекс изграђености, </w:t>
      </w:r>
      <w:proofErr w:type="spellStart"/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спратност</w:t>
      </w:r>
      <w:proofErr w:type="spellEnd"/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и висина објекта, површина објекта у м2 и друго), биће </w:t>
      </w:r>
      <w:proofErr w:type="spellStart"/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објављ</w:t>
      </w:r>
      <w:proofErr w:type="spellEnd"/>
      <w:r w:rsidRPr="00EF207B">
        <w:rPr>
          <w:rFonts w:ascii="Arial" w:eastAsia="Lucida Sans Unicode" w:hAnsi="Arial" w:cs="Arial"/>
          <w:bCs/>
          <w:sz w:val="24"/>
          <w:szCs w:val="24"/>
          <w:lang w:val="sr-Cyrl-RS" w:eastAsia="ar-SA"/>
        </w:rPr>
        <w:t>е</w:t>
      </w:r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ни на званичном сајту Општине </w:t>
      </w:r>
      <w:proofErr w:type="spellStart"/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(www.cajetina.org.rs) у току трајања овог огласа у облику графичког прилога.</w:t>
      </w:r>
    </w:p>
    <w:p w:rsidR="003D4504" w:rsidRPr="00EF207B" w:rsidRDefault="003D4504" w:rsidP="003D450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Cs/>
          <w:sz w:val="24"/>
          <w:szCs w:val="24"/>
          <w:lang w:eastAsia="ar-SA"/>
        </w:rPr>
      </w:pPr>
      <w:r w:rsidRPr="00EF207B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3D4504" w:rsidRDefault="003D4504" w:rsidP="003D4504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</w:pPr>
      <w:r w:rsidRPr="00EF207B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  <w:t>III</w:t>
      </w:r>
    </w:p>
    <w:p w:rsidR="003D4504" w:rsidRPr="00EF207B" w:rsidRDefault="003D4504" w:rsidP="003D4504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СТЕПЕН УРЕЂЕНОСТИ  ГРАЂЕВИНСКОГ ЗЕМЉИШТА</w:t>
      </w:r>
    </w:p>
    <w:p w:rsidR="003D4504" w:rsidRDefault="003D4504" w:rsidP="003D4504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360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lastRenderedPageBreak/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Земљиште на Златибору које се отуђује је уређено грађевинско земљиште (постоје услови за прикључак објеката на примарну градску водоводну и канализациону мрежу као и прилазни пут без асфалтне подлоге).</w:t>
      </w:r>
    </w:p>
    <w:p w:rsidR="003D4504" w:rsidRPr="00EF207B" w:rsidRDefault="003D4504" w:rsidP="003D4504">
      <w:pPr>
        <w:tabs>
          <w:tab w:val="left" w:pos="360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proofErr w:type="spellStart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Катастарскa</w:t>
      </w:r>
      <w:proofErr w:type="spellEnd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парцелa</w:t>
      </w:r>
      <w:proofErr w:type="spellEnd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 xml:space="preserve"> у месту </w:t>
      </w:r>
      <w:proofErr w:type="spellStart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Бранешци</w:t>
      </w:r>
      <w:proofErr w:type="spellEnd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 xml:space="preserve"> се отуђује као неуређено грађевинско земљиште, са обавезом будућег инвеститора да о свом трошку изврши одређене радове на уређивању тог земљишта и да са надлежним предузећима уговори и плати трошкове инфраструктуре и одговарајуће прикључке на инфраструктуру.</w:t>
      </w:r>
    </w:p>
    <w:p w:rsidR="003D4504" w:rsidRPr="00EF207B" w:rsidRDefault="003D4504" w:rsidP="003D4504">
      <w:pPr>
        <w:tabs>
          <w:tab w:val="left" w:pos="360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  <w:t xml:space="preserve">Допринос за уређивање грађевинског земљишта ће бити регулисан накнадно, у складу са важећом одлуком Скупштине општине </w:t>
      </w:r>
      <w:proofErr w:type="spellStart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 xml:space="preserve"> која регулише ту материју.</w:t>
      </w:r>
    </w:p>
    <w:p w:rsidR="003D4504" w:rsidRDefault="003D4504" w:rsidP="003D4504">
      <w:pPr>
        <w:tabs>
          <w:tab w:val="left" w:pos="360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ab/>
      </w:r>
    </w:p>
    <w:p w:rsidR="003D4504" w:rsidRDefault="003D4504" w:rsidP="003D4504">
      <w:pPr>
        <w:tabs>
          <w:tab w:val="left" w:pos="360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  <w:t>IV</w:t>
      </w:r>
    </w:p>
    <w:p w:rsidR="003D4504" w:rsidRPr="00EF207B" w:rsidRDefault="003D4504" w:rsidP="003D4504">
      <w:pPr>
        <w:tabs>
          <w:tab w:val="left" w:pos="360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</w:pPr>
    </w:p>
    <w:p w:rsidR="003D4504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111111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color w:val="111111"/>
          <w:kern w:val="1"/>
          <w:sz w:val="24"/>
          <w:szCs w:val="24"/>
          <w:lang w:val="sr-Cyrl-CS" w:eastAsia="ar-SA"/>
        </w:rPr>
        <w:t>ПОЧЕТНА ЦЕНА</w:t>
      </w: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 xml:space="preserve">                                        </w:t>
      </w: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у насељеном месту Златибор</w:t>
      </w: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к.п</w:t>
      </w:r>
      <w:proofErr w:type="spellEnd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. број 4571/97 КО </w:t>
      </w:r>
      <w:proofErr w:type="spellStart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, у површини од 7813m²......585.975.000,00 динара</w:t>
      </w: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ab/>
        <w:t xml:space="preserve"> у месту </w:t>
      </w:r>
      <w:proofErr w:type="spellStart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Бранешци</w:t>
      </w:r>
      <w:proofErr w:type="spellEnd"/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к. п. </w:t>
      </w:r>
      <w:proofErr w:type="spellStart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брoj</w:t>
      </w:r>
      <w:proofErr w:type="spellEnd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1045/41 КО </w:t>
      </w:r>
      <w:proofErr w:type="spellStart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Бранешци</w:t>
      </w:r>
      <w:proofErr w:type="spellEnd"/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, у површини од 2010m².........4.020.000,00 динара</w:t>
      </w:r>
    </w:p>
    <w:p w:rsidR="003D4504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ab/>
        <w:t xml:space="preserve">     Висина депозита за учешће на огласу је 20% ( двадесет процената) од почетне цене за сваку парцелу за коју се подноси понуда.</w:t>
      </w:r>
    </w:p>
    <w:p w:rsidR="003D4504" w:rsidRPr="00EF207B" w:rsidRDefault="003D4504" w:rsidP="003D4504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3D4504" w:rsidRPr="00EF207B" w:rsidRDefault="003D4504" w:rsidP="003D4504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</w:pPr>
      <w:r w:rsidRPr="00EF207B">
        <w:rPr>
          <w:rFonts w:ascii="Arial" w:eastAsia="Lucida Sans Unicode" w:hAnsi="Arial" w:cs="Arial"/>
          <w:b/>
          <w:bCs/>
          <w:color w:val="800000"/>
          <w:sz w:val="24"/>
          <w:szCs w:val="24"/>
          <w:lang w:val="en-US" w:eastAsia="ar-SA"/>
        </w:rPr>
        <w:t xml:space="preserve">                                                             </w:t>
      </w:r>
      <w:r w:rsidRPr="00EF207B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  V</w:t>
      </w:r>
    </w:p>
    <w:p w:rsidR="003D4504" w:rsidRPr="00EF207B" w:rsidRDefault="003D4504" w:rsidP="003D4504">
      <w:pPr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sr-Cyrl-CS" w:eastAsia="ar-SA"/>
        </w:rPr>
      </w:pPr>
      <w:r w:rsidRPr="00EF207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  <w:tab/>
      </w:r>
      <w:r w:rsidRPr="00EF207B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  <w:tab/>
      </w:r>
      <w:r w:rsidRPr="00EF207B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ar-SA"/>
        </w:rPr>
        <w:t>ОПШТИ УСЛОВИ ОГЛАСА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ar-SA"/>
        </w:rPr>
      </w:pPr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ab/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Оглас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ће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спровести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Комисија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за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располагање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грађевинским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земљиштем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,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ar-SA"/>
        </w:rPr>
      </w:pP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именована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Решењем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Скупштине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општине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Чајетина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број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02-33/2023-01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од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4. </w:t>
      </w:r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>м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аја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 </w:t>
      </w:r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2023.године у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поступку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прикупљања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затворених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понуда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јавним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огласом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који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ће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бити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објављен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у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дневном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листу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“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Данас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” .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ar-SA"/>
        </w:rPr>
      </w:pPr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ab/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Оглас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ће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бити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отворен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30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дана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од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дана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јавног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оглашавања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.</w:t>
      </w: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ab/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Остали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услови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јавног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огласа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и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друге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чињенице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битне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за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спровођење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јавног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огласа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биће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утврђене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у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складу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са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одредбама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Одлуке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о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грађевинском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земљишту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sr-Cyrl-RS" w:eastAsia="ar-SA"/>
        </w:rPr>
        <w:t xml:space="preserve"> </w:t>
      </w:r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(“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Сл.лист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општине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Чајетина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” </w:t>
      </w:r>
      <w:proofErr w:type="spellStart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>број</w:t>
      </w:r>
      <w:proofErr w:type="spellEnd"/>
      <w:r w:rsidRPr="00EF207B">
        <w:rPr>
          <w:rFonts w:ascii="Arial" w:eastAsia="Calibri" w:hAnsi="Arial" w:cs="Arial"/>
          <w:sz w:val="24"/>
          <w:szCs w:val="24"/>
          <w:lang w:val="en-US" w:eastAsia="ar-SA"/>
        </w:rPr>
        <w:t xml:space="preserve"> 4/2023 и 9/2023).</w:t>
      </w:r>
      <w:r w:rsidRPr="00EF207B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</w:t>
      </w: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  <w:r w:rsidRPr="00EF207B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                                   </w:t>
      </w: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ar-SA"/>
        </w:rPr>
      </w:pPr>
      <w:bookmarkStart w:id="0" w:name="_GoBack"/>
      <w:bookmarkEnd w:id="0"/>
    </w:p>
    <w:p w:rsidR="003D4504" w:rsidRPr="00EF207B" w:rsidRDefault="003D4504" w:rsidP="003D4504">
      <w:pPr>
        <w:tabs>
          <w:tab w:val="left" w:pos="72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 w:rsidRPr="00EF207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ar-SA"/>
        </w:rPr>
        <w:t>VI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Ова одлука ступа на снагу даном доношења а биће објављена у ''Службеном листу општине </w:t>
      </w:r>
      <w:proofErr w:type="spellStart"/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>Чајетина</w:t>
      </w:r>
      <w:proofErr w:type="spellEnd"/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''. </w:t>
      </w:r>
    </w:p>
    <w:p w:rsidR="003D4504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 w:eastAsia="ar-SA"/>
        </w:rPr>
      </w:pPr>
      <w:r w:rsidRPr="00EF207B">
        <w:rPr>
          <w:rFonts w:ascii="Arial" w:eastAsia="Times New Roman" w:hAnsi="Arial" w:cs="Arial"/>
          <w:b/>
          <w:bCs/>
          <w:sz w:val="28"/>
          <w:szCs w:val="28"/>
          <w:lang w:val="sr-Cyrl-RS" w:eastAsia="ar-SA"/>
        </w:rPr>
        <w:t>СКУПШТИНА ОПШТИНЕ ЧАЈЕТИНА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Број: 02-101/2023-01 од 19. октобра 2023.године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  <w:r w:rsidRPr="00EF207B">
        <w:rPr>
          <w:rFonts w:ascii="Arial" w:eastAsia="Times New Roman" w:hAnsi="Arial" w:cs="Arial"/>
          <w:sz w:val="24"/>
          <w:szCs w:val="24"/>
          <w:lang w:val="sr-Cyrl-RS" w:eastAsia="ar-SA"/>
        </w:rPr>
        <w:tab/>
        <w:t xml:space="preserve">            </w:t>
      </w:r>
      <w:r w:rsidRPr="00EF207B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ПРЕДСЕДНИК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 xml:space="preserve">                                                                            Скупштине општине,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</w:pPr>
      <w:r w:rsidRPr="00EF207B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 xml:space="preserve">                                                                       </w:t>
      </w:r>
      <w:r w:rsidRPr="00EF207B"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  <w:t xml:space="preserve">Арсен Ђурић </w:t>
      </w:r>
    </w:p>
    <w:p w:rsidR="003D4504" w:rsidRPr="00EF207B" w:rsidRDefault="003D4504" w:rsidP="003D4504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</w:pPr>
    </w:p>
    <w:p w:rsidR="003D4504" w:rsidRPr="00EF207B" w:rsidRDefault="003D4504" w:rsidP="003D4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F207B">
        <w:rPr>
          <w:rFonts w:ascii="Arial" w:hAnsi="Arial" w:cs="Arial"/>
          <w:b/>
          <w:bCs/>
          <w:sz w:val="24"/>
          <w:szCs w:val="24"/>
          <w:lang w:val="sr-Cyrl-RS"/>
        </w:rPr>
        <w:t>Напомена:</w:t>
      </w:r>
      <w:r w:rsidRPr="00EF207B">
        <w:rPr>
          <w:rFonts w:ascii="Arial" w:hAnsi="Arial" w:cs="Arial"/>
          <w:sz w:val="24"/>
          <w:szCs w:val="24"/>
          <w:lang w:val="sr-Cyrl-RS"/>
        </w:rPr>
        <w:t xml:space="preserve"> Оглас објављен након добијања катастарских бројева , дана 03.11.2023.године </w:t>
      </w:r>
    </w:p>
    <w:p w:rsidR="00640545" w:rsidRDefault="00640545"/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246492"/>
    <w:rsid w:val="002E6253"/>
    <w:rsid w:val="003D4504"/>
    <w:rsid w:val="00640545"/>
    <w:rsid w:val="00D65CCD"/>
    <w:rsid w:val="00E01F36"/>
    <w:rsid w:val="00F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2023-11-16T07:51:00Z</dcterms:created>
  <dcterms:modified xsi:type="dcterms:W3CDTF">2023-11-16T07:51:00Z</dcterms:modified>
</cp:coreProperties>
</file>