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36" w:rsidRPr="00A3769A" w:rsidRDefault="00E01F36" w:rsidP="00E01F36">
      <w:pPr>
        <w:spacing w:after="160" w:line="259" w:lineRule="auto"/>
        <w:ind w:firstLine="720"/>
        <w:jc w:val="both"/>
        <w:rPr>
          <w:rFonts w:ascii="Arial" w:hAnsi="Arial" w:cs="Arial"/>
          <w:kern w:val="2"/>
          <w:sz w:val="24"/>
          <w:szCs w:val="24"/>
          <w:lang w:val="sr-Cyrl-RS"/>
        </w:rPr>
      </w:pPr>
      <w:r w:rsidRPr="00A3769A">
        <w:rPr>
          <w:rFonts w:ascii="Arial" w:hAnsi="Arial" w:cs="Arial"/>
          <w:kern w:val="2"/>
          <w:sz w:val="24"/>
          <w:lang w:val="sr-Cyrl-RS"/>
        </w:rPr>
        <w:t>На основу члана 99. став 5., 17. и 20., члана 101. став 5. и члана 103. став 5. Закона о планирању и изградњи (</w:t>
      </w:r>
      <w:r w:rsidRPr="00A3769A">
        <w:rPr>
          <w:rFonts w:ascii="Arial" w:hAnsi="Arial" w:cs="Arial"/>
          <w:kern w:val="2"/>
          <w:sz w:val="24"/>
          <w:lang w:val="sr-Cyrl-CS"/>
        </w:rPr>
        <w:t xml:space="preserve">„Службени гласник РС“, број 72/2009, 81/2009 </w:t>
      </w:r>
      <w:proofErr w:type="spellStart"/>
      <w:r w:rsidRPr="00A3769A">
        <w:rPr>
          <w:rFonts w:ascii="Arial" w:hAnsi="Arial" w:cs="Arial"/>
          <w:kern w:val="2"/>
          <w:sz w:val="24"/>
          <w:lang w:val="sr-Cyrl-CS"/>
        </w:rPr>
        <w:t>испр</w:t>
      </w:r>
      <w:proofErr w:type="spellEnd"/>
      <w:r w:rsidRPr="00A3769A">
        <w:rPr>
          <w:rFonts w:ascii="Arial" w:hAnsi="Arial" w:cs="Arial"/>
          <w:kern w:val="2"/>
          <w:sz w:val="24"/>
          <w:lang w:val="sr-Cyrl-CS"/>
        </w:rPr>
        <w:t xml:space="preserve">, 64/2010-одлука УС, 24/2011, 121/2012, 42/2013-одлука УС, 50/2013-одлука УС, 98/2013-одлука УС, 132/2014, 145/2014, </w:t>
      </w:r>
      <w:r w:rsidRPr="00A3769A">
        <w:rPr>
          <w:rFonts w:ascii="Arial" w:hAnsi="Arial" w:cs="Arial"/>
          <w:kern w:val="2"/>
          <w:sz w:val="24"/>
        </w:rPr>
        <w:t xml:space="preserve">83/2018, 31/2019, </w:t>
      </w:r>
      <w:r w:rsidRPr="00A3769A">
        <w:rPr>
          <w:rFonts w:ascii="Arial" w:hAnsi="Arial" w:cs="Arial"/>
          <w:kern w:val="2"/>
          <w:sz w:val="24"/>
          <w:lang w:val="sr-Cyrl-RS"/>
        </w:rPr>
        <w:t xml:space="preserve">37/2019 - др. закон, 9/2020-3, 52/2021, 62/2023), Закона о јавној својини („Сл. гласник РС“, бр. 72/2011, 88/2013, 105/2014, 104/2016 - др. закон, 108/2016, 113/2017, 95/2018 и 153/2020), као и члана 32. став 1. тачка 3. Закона о локалној самоуправи („Службени гласник РС“, број 129/07, 83/2014 - др. закон, 101/2016 - др. закон,  47/2018- др. закон и 111/2021- др. закон), члана 6. став 1. тачка 10. и члана 7. став 1. Закона о финансирању локалне самоуправе („Службени гласник РС“, број 62/2006, 47/2011, 93/2012, 99/2013. . . 89/2018 - усклађени дин. </w:t>
      </w:r>
      <w:proofErr w:type="spellStart"/>
      <w:r w:rsidRPr="00A3769A">
        <w:rPr>
          <w:rFonts w:ascii="Arial" w:hAnsi="Arial" w:cs="Arial"/>
          <w:kern w:val="2"/>
          <w:sz w:val="24"/>
          <w:lang w:val="sr-Cyrl-RS"/>
        </w:rPr>
        <w:t>изн</w:t>
      </w:r>
      <w:proofErr w:type="spellEnd"/>
      <w:r w:rsidRPr="00A3769A">
        <w:rPr>
          <w:rFonts w:ascii="Arial" w:hAnsi="Arial" w:cs="Arial"/>
          <w:kern w:val="2"/>
          <w:sz w:val="24"/>
          <w:lang w:val="sr-Cyrl-RS"/>
        </w:rPr>
        <w:t xml:space="preserve">. , 95/2018 – др. закон, 86/2019 – усклађени дин. </w:t>
      </w:r>
      <w:proofErr w:type="spellStart"/>
      <w:r w:rsidRPr="00A3769A">
        <w:rPr>
          <w:rFonts w:ascii="Arial" w:hAnsi="Arial" w:cs="Arial"/>
          <w:kern w:val="2"/>
          <w:sz w:val="24"/>
          <w:lang w:val="sr-Cyrl-RS"/>
        </w:rPr>
        <w:t>изн</w:t>
      </w:r>
      <w:proofErr w:type="spellEnd"/>
      <w:r w:rsidRPr="00A3769A">
        <w:rPr>
          <w:rFonts w:ascii="Arial" w:hAnsi="Arial" w:cs="Arial"/>
          <w:kern w:val="2"/>
          <w:sz w:val="24"/>
          <w:lang w:val="sr-Cyrl-RS"/>
        </w:rPr>
        <w:t xml:space="preserve">., 126/2020 – усклађени дин. </w:t>
      </w:r>
      <w:proofErr w:type="spellStart"/>
      <w:r w:rsidRPr="00A3769A">
        <w:rPr>
          <w:rFonts w:ascii="Arial" w:hAnsi="Arial" w:cs="Arial"/>
          <w:kern w:val="2"/>
          <w:sz w:val="24"/>
          <w:lang w:val="sr-Cyrl-RS"/>
        </w:rPr>
        <w:t>изн</w:t>
      </w:r>
      <w:proofErr w:type="spellEnd"/>
      <w:r w:rsidRPr="00A3769A">
        <w:rPr>
          <w:rFonts w:ascii="Arial" w:hAnsi="Arial" w:cs="Arial"/>
          <w:kern w:val="2"/>
          <w:sz w:val="24"/>
          <w:lang w:val="sr-Cyrl-RS"/>
        </w:rPr>
        <w:t xml:space="preserve">., 99/2021 – усклађени дин. </w:t>
      </w:r>
      <w:proofErr w:type="spellStart"/>
      <w:r w:rsidRPr="00A3769A">
        <w:rPr>
          <w:rFonts w:ascii="Arial" w:hAnsi="Arial" w:cs="Arial"/>
          <w:kern w:val="2"/>
          <w:sz w:val="24"/>
          <w:lang w:val="sr-Cyrl-RS"/>
        </w:rPr>
        <w:t>изн</w:t>
      </w:r>
      <w:proofErr w:type="spellEnd"/>
      <w:r w:rsidRPr="00A3769A">
        <w:rPr>
          <w:rFonts w:ascii="Arial" w:hAnsi="Arial" w:cs="Arial"/>
          <w:kern w:val="2"/>
          <w:sz w:val="24"/>
          <w:lang w:val="sr-Cyrl-RS"/>
        </w:rPr>
        <w:t xml:space="preserve">. и 111/2021 – </w:t>
      </w:r>
      <w:proofErr w:type="spellStart"/>
      <w:r w:rsidRPr="00A3769A">
        <w:rPr>
          <w:rFonts w:ascii="Arial" w:hAnsi="Arial" w:cs="Arial"/>
          <w:kern w:val="2"/>
          <w:sz w:val="24"/>
          <w:lang w:val="sr-Cyrl-RS"/>
        </w:rPr>
        <w:t>др.закон</w:t>
      </w:r>
      <w:proofErr w:type="spellEnd"/>
      <w:r w:rsidRPr="00A3769A">
        <w:rPr>
          <w:rFonts w:ascii="Arial" w:hAnsi="Arial" w:cs="Arial"/>
          <w:kern w:val="2"/>
          <w:sz w:val="24"/>
          <w:lang w:val="sr-Cyrl-RS"/>
        </w:rPr>
        <w:t xml:space="preserve">, 124/2022- усклађен дин. износ.) и члана 40. тачка 6. Статута општине </w:t>
      </w:r>
      <w:proofErr w:type="spellStart"/>
      <w:r w:rsidRPr="00A3769A">
        <w:rPr>
          <w:rFonts w:ascii="Arial" w:hAnsi="Arial" w:cs="Arial"/>
          <w:kern w:val="2"/>
          <w:sz w:val="24"/>
          <w:lang w:val="sr-Cyrl-RS"/>
        </w:rPr>
        <w:t>Чајетина</w:t>
      </w:r>
      <w:proofErr w:type="spellEnd"/>
      <w:r w:rsidRPr="00A3769A">
        <w:rPr>
          <w:rFonts w:ascii="Arial" w:hAnsi="Arial" w:cs="Arial"/>
          <w:kern w:val="2"/>
          <w:sz w:val="24"/>
          <w:lang w:val="sr-Cyrl-RS"/>
        </w:rPr>
        <w:t xml:space="preserve"> („Службени лист општине </w:t>
      </w:r>
      <w:proofErr w:type="spellStart"/>
      <w:r w:rsidRPr="00A3769A">
        <w:rPr>
          <w:rFonts w:ascii="Arial" w:hAnsi="Arial" w:cs="Arial"/>
          <w:kern w:val="2"/>
          <w:sz w:val="24"/>
          <w:lang w:val="sr-Cyrl-RS"/>
        </w:rPr>
        <w:t>Чајетина</w:t>
      </w:r>
      <w:proofErr w:type="spellEnd"/>
      <w:r w:rsidRPr="00A3769A">
        <w:rPr>
          <w:rFonts w:ascii="Arial" w:hAnsi="Arial" w:cs="Arial"/>
          <w:kern w:val="2"/>
          <w:sz w:val="24"/>
          <w:lang w:val="sr-Cyrl-RS"/>
        </w:rPr>
        <w:t xml:space="preserve">“, број 2/2019, Скупштина општине </w:t>
      </w:r>
      <w:proofErr w:type="spellStart"/>
      <w:r w:rsidRPr="00A3769A">
        <w:rPr>
          <w:rFonts w:ascii="Arial" w:hAnsi="Arial" w:cs="Arial"/>
          <w:kern w:val="2"/>
          <w:sz w:val="24"/>
          <w:lang w:val="sr-Cyrl-RS"/>
        </w:rPr>
        <w:t>Чајетина</w:t>
      </w:r>
      <w:proofErr w:type="spellEnd"/>
      <w:r w:rsidRPr="00A3769A">
        <w:rPr>
          <w:rFonts w:ascii="Arial" w:hAnsi="Arial" w:cs="Arial"/>
          <w:kern w:val="2"/>
          <w:sz w:val="24"/>
          <w:lang w:val="sr-Cyrl-RS"/>
        </w:rPr>
        <w:t>, на седници од 19. октобра 2023. године, доноси</w:t>
      </w:r>
    </w:p>
    <w:p w:rsidR="00E01F36" w:rsidRPr="00A3769A" w:rsidRDefault="00E01F36" w:rsidP="00E01F36">
      <w:pPr>
        <w:spacing w:after="0" w:line="259" w:lineRule="auto"/>
        <w:jc w:val="center"/>
        <w:rPr>
          <w:rFonts w:ascii="Arial" w:hAnsi="Arial" w:cs="Arial"/>
          <w:b/>
          <w:kern w:val="2"/>
          <w:sz w:val="24"/>
          <w:lang w:val="sr-Cyrl-RS"/>
        </w:rPr>
      </w:pPr>
    </w:p>
    <w:p w:rsidR="00E01F36" w:rsidRPr="00A3769A" w:rsidRDefault="00E01F36" w:rsidP="00E01F36">
      <w:pPr>
        <w:spacing w:after="0" w:line="259" w:lineRule="auto"/>
        <w:jc w:val="center"/>
        <w:rPr>
          <w:rFonts w:ascii="Arial" w:hAnsi="Arial" w:cs="Arial"/>
          <w:b/>
          <w:kern w:val="2"/>
          <w:sz w:val="28"/>
          <w:szCs w:val="28"/>
          <w:lang w:val="sr-Cyrl-RS"/>
        </w:rPr>
      </w:pPr>
      <w:r w:rsidRPr="00A3769A">
        <w:rPr>
          <w:rFonts w:ascii="Arial" w:hAnsi="Arial" w:cs="Arial"/>
          <w:b/>
          <w:kern w:val="2"/>
          <w:sz w:val="28"/>
          <w:szCs w:val="28"/>
          <w:lang w:val="sr-Cyrl-RS"/>
        </w:rPr>
        <w:t xml:space="preserve">ОДЛУКУ </w:t>
      </w:r>
    </w:p>
    <w:p w:rsidR="00E01F36" w:rsidRPr="00A3769A" w:rsidRDefault="00E01F36" w:rsidP="00E01F36">
      <w:pPr>
        <w:spacing w:after="0" w:line="259" w:lineRule="auto"/>
        <w:jc w:val="center"/>
        <w:rPr>
          <w:rFonts w:ascii="Arial" w:hAnsi="Arial" w:cs="Arial"/>
          <w:b/>
          <w:kern w:val="2"/>
          <w:sz w:val="28"/>
          <w:szCs w:val="28"/>
          <w:lang w:val="sr-Cyrl-RS"/>
        </w:rPr>
      </w:pPr>
      <w:r w:rsidRPr="00A3769A">
        <w:rPr>
          <w:rFonts w:ascii="Arial" w:hAnsi="Arial" w:cs="Arial"/>
          <w:b/>
          <w:kern w:val="2"/>
          <w:sz w:val="28"/>
          <w:szCs w:val="28"/>
          <w:lang w:val="sr-Cyrl-RS"/>
        </w:rPr>
        <w:t>О ИЗМЕНАМА И ДОПУНАМА ОДЛУКЕ О ГРАЂЕВИНСКОМ ЗЕМЉИШТУ</w:t>
      </w:r>
    </w:p>
    <w:p w:rsidR="00E01F36" w:rsidRPr="00A3769A" w:rsidRDefault="00E01F36" w:rsidP="00E01F36">
      <w:pPr>
        <w:spacing w:after="160" w:line="259" w:lineRule="auto"/>
        <w:rPr>
          <w:rFonts w:ascii="Arial" w:hAnsi="Arial" w:cs="Arial"/>
          <w:b/>
          <w:kern w:val="2"/>
          <w:sz w:val="28"/>
          <w:szCs w:val="28"/>
          <w:lang w:val="sr-Cyrl-RS"/>
        </w:rPr>
      </w:pPr>
      <w:r w:rsidRPr="00A3769A">
        <w:rPr>
          <w:rFonts w:ascii="Arial" w:hAnsi="Arial" w:cs="Arial"/>
          <w:b/>
          <w:kern w:val="2"/>
          <w:sz w:val="28"/>
          <w:szCs w:val="28"/>
          <w:lang w:val="sr-Cyrl-RS"/>
        </w:rPr>
        <w:t xml:space="preserve">      </w:t>
      </w:r>
    </w:p>
    <w:p w:rsidR="00E01F36" w:rsidRPr="00A3769A" w:rsidRDefault="00E01F36" w:rsidP="00E01F36">
      <w:pPr>
        <w:spacing w:after="160" w:line="259" w:lineRule="auto"/>
        <w:jc w:val="both"/>
        <w:rPr>
          <w:rFonts w:ascii="Arial" w:hAnsi="Arial" w:cs="Arial"/>
          <w:kern w:val="2"/>
          <w:sz w:val="24"/>
          <w:lang w:val="sr-Cyrl-RS"/>
        </w:rPr>
      </w:pPr>
      <w:r w:rsidRPr="00A3769A">
        <w:rPr>
          <w:rFonts w:ascii="Arial" w:hAnsi="Arial" w:cs="Arial"/>
          <w:kern w:val="2"/>
          <w:sz w:val="24"/>
          <w:lang w:val="sr-Cyrl-RS"/>
        </w:rPr>
        <w:tab/>
        <w:t xml:space="preserve">У Одлуци о грађевинском земљишту (,,Службени лист општине </w:t>
      </w:r>
      <w:proofErr w:type="spellStart"/>
      <w:r w:rsidRPr="00A3769A">
        <w:rPr>
          <w:rFonts w:ascii="Arial" w:hAnsi="Arial" w:cs="Arial"/>
          <w:kern w:val="2"/>
          <w:sz w:val="24"/>
          <w:lang w:val="sr-Cyrl-RS"/>
        </w:rPr>
        <w:t>Чајетина</w:t>
      </w:r>
      <w:proofErr w:type="spellEnd"/>
      <w:r w:rsidRPr="00A3769A">
        <w:rPr>
          <w:rFonts w:ascii="Arial" w:hAnsi="Arial" w:cs="Arial"/>
          <w:kern w:val="2"/>
          <w:sz w:val="24"/>
          <w:lang w:val="sr-Cyrl-RS"/>
        </w:rPr>
        <w:t>“, бр. 4/23), врше се следеће измене и допуне:</w:t>
      </w:r>
    </w:p>
    <w:p w:rsidR="00E01F36" w:rsidRPr="00A3769A" w:rsidRDefault="00E01F36" w:rsidP="00E01F36">
      <w:pPr>
        <w:spacing w:after="160" w:line="259" w:lineRule="auto"/>
        <w:jc w:val="center"/>
        <w:rPr>
          <w:rFonts w:ascii="Arial" w:hAnsi="Arial" w:cs="Arial"/>
          <w:b/>
          <w:kern w:val="2"/>
          <w:sz w:val="24"/>
          <w:szCs w:val="24"/>
          <w:lang w:val="sr-Cyrl-RS"/>
        </w:rPr>
      </w:pPr>
      <w:r w:rsidRPr="00A3769A">
        <w:rPr>
          <w:rFonts w:ascii="Arial" w:hAnsi="Arial" w:cs="Arial"/>
          <w:b/>
          <w:kern w:val="2"/>
          <w:sz w:val="24"/>
          <w:szCs w:val="24"/>
          <w:lang w:val="sr-Cyrl-RS"/>
        </w:rPr>
        <w:t>Члан 1.</w:t>
      </w:r>
      <w:r w:rsidRPr="00A3769A">
        <w:rPr>
          <w:rFonts w:ascii="Arial" w:hAnsi="Arial" w:cs="Arial"/>
          <w:kern w:val="2"/>
          <w:sz w:val="24"/>
          <w:szCs w:val="24"/>
          <w:lang w:val="sr-Cyrl-RS"/>
        </w:rPr>
        <w:br/>
      </w:r>
      <w:r w:rsidRPr="00A3769A">
        <w:rPr>
          <w:rFonts w:ascii="Arial" w:hAnsi="Arial" w:cs="Arial"/>
          <w:kern w:val="2"/>
          <w:sz w:val="24"/>
          <w:szCs w:val="24"/>
          <w:lang w:val="sr-Cyrl-RS"/>
        </w:rPr>
        <w:tab/>
        <w:t xml:space="preserve">У члану 14. став 1. мења се, тако да гласи: </w:t>
      </w:r>
    </w:p>
    <w:p w:rsidR="00E01F36" w:rsidRPr="00A3769A" w:rsidRDefault="00E01F36" w:rsidP="00E01F36">
      <w:pPr>
        <w:spacing w:after="160" w:line="259"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,,Општина </w:t>
      </w:r>
      <w:proofErr w:type="spellStart"/>
      <w:r w:rsidRPr="00A3769A">
        <w:rPr>
          <w:rFonts w:ascii="Arial" w:hAnsi="Arial" w:cs="Arial"/>
          <w:kern w:val="2"/>
          <w:sz w:val="24"/>
          <w:szCs w:val="24"/>
          <w:lang w:val="sr-Cyrl-RS"/>
        </w:rPr>
        <w:t>Чајетина</w:t>
      </w:r>
      <w:proofErr w:type="spellEnd"/>
      <w:r w:rsidRPr="00A3769A">
        <w:rPr>
          <w:rFonts w:ascii="Arial" w:hAnsi="Arial" w:cs="Arial"/>
          <w:kern w:val="2"/>
          <w:sz w:val="24"/>
          <w:szCs w:val="24"/>
          <w:lang w:val="sr-Cyrl-RS"/>
        </w:rPr>
        <w:t>, као власник грађевинског земљишта у јавној својини и лице у чију корист се располаже грађевинским земљиштем, закључују уговор и све друге правне послове у року од 30 дана од дана доношења решења или других аката из члана 12. става 1. ове Одлуке.“</w:t>
      </w:r>
    </w:p>
    <w:p w:rsidR="00E01F36" w:rsidRPr="00A3769A" w:rsidRDefault="00E01F36" w:rsidP="00E01F36">
      <w:pPr>
        <w:spacing w:after="160" w:line="259" w:lineRule="auto"/>
        <w:rPr>
          <w:rFonts w:ascii="Arial" w:hAnsi="Arial" w:cs="Arial"/>
          <w:kern w:val="2"/>
          <w:sz w:val="24"/>
          <w:szCs w:val="24"/>
          <w:lang w:val="sr-Cyrl-RS"/>
        </w:rPr>
      </w:pPr>
      <w:r w:rsidRPr="00A3769A">
        <w:rPr>
          <w:rFonts w:ascii="Arial" w:hAnsi="Arial" w:cs="Arial"/>
          <w:kern w:val="2"/>
          <w:sz w:val="24"/>
          <w:szCs w:val="24"/>
          <w:lang w:val="sr-Cyrl-RS"/>
        </w:rPr>
        <w:tab/>
        <w:t xml:space="preserve">Став 3. истог члана мења се, тако да гласи: </w:t>
      </w:r>
    </w:p>
    <w:p w:rsidR="00E01F36" w:rsidRPr="00A3769A" w:rsidRDefault="00E01F36" w:rsidP="00E01F36">
      <w:pPr>
        <w:spacing w:after="160" w:line="259"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,,Правни послови из става 1. овог члана оверавају се код надлежног органа, у складу са законима којима је уређен промет непокретности, </w:t>
      </w:r>
      <w:proofErr w:type="spellStart"/>
      <w:r w:rsidRPr="00A3769A">
        <w:rPr>
          <w:rFonts w:ascii="Arial" w:hAnsi="Arial" w:cs="Arial"/>
          <w:kern w:val="2"/>
          <w:sz w:val="24"/>
          <w:szCs w:val="24"/>
          <w:lang w:val="sr-Cyrl-RS"/>
        </w:rPr>
        <w:t>јавнобележничка</w:t>
      </w:r>
      <w:proofErr w:type="spellEnd"/>
      <w:r w:rsidRPr="00A3769A">
        <w:rPr>
          <w:rFonts w:ascii="Arial" w:hAnsi="Arial" w:cs="Arial"/>
          <w:kern w:val="2"/>
          <w:sz w:val="24"/>
          <w:szCs w:val="24"/>
          <w:lang w:val="sr-Cyrl-RS"/>
        </w:rPr>
        <w:t xml:space="preserve"> делатност и ванпарнични поступак, а трошкове овере, друге трошкове, као и пореске обавезе регулисаће се у складу са позитивним законским прописима који регулишу ту материју.“</w:t>
      </w:r>
    </w:p>
    <w:p w:rsidR="00E01F36" w:rsidRPr="00A3769A" w:rsidRDefault="00E01F36" w:rsidP="00E01F36">
      <w:pPr>
        <w:spacing w:after="160" w:line="259" w:lineRule="auto"/>
        <w:jc w:val="center"/>
        <w:rPr>
          <w:rFonts w:ascii="Arial" w:hAnsi="Arial" w:cs="Arial"/>
          <w:b/>
          <w:kern w:val="2"/>
          <w:sz w:val="24"/>
          <w:szCs w:val="24"/>
          <w:lang w:val="sr-Cyrl-RS"/>
        </w:rPr>
      </w:pPr>
      <w:r w:rsidRPr="00A3769A">
        <w:rPr>
          <w:rFonts w:ascii="Arial" w:hAnsi="Arial" w:cs="Arial"/>
          <w:b/>
          <w:kern w:val="2"/>
          <w:sz w:val="24"/>
          <w:szCs w:val="24"/>
          <w:lang w:val="sr-Cyrl-RS"/>
        </w:rPr>
        <w:t>Члан 2.</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Члан 16. став 4. мења се, тако да гласи:</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lastRenderedPageBreak/>
        <w:tab/>
        <w:t xml:space="preserve">,,Цена, односно накнада за установљено право </w:t>
      </w:r>
      <w:proofErr w:type="spellStart"/>
      <w:r w:rsidRPr="00A3769A">
        <w:rPr>
          <w:rFonts w:ascii="Arial" w:hAnsi="Arial" w:cs="Arial"/>
          <w:kern w:val="2"/>
          <w:sz w:val="24"/>
          <w:szCs w:val="24"/>
          <w:lang w:val="sr-Cyrl-RS"/>
        </w:rPr>
        <w:t>службености</w:t>
      </w:r>
      <w:proofErr w:type="spellEnd"/>
      <w:r w:rsidRPr="00A3769A">
        <w:rPr>
          <w:rFonts w:ascii="Arial" w:hAnsi="Arial" w:cs="Arial"/>
          <w:kern w:val="2"/>
          <w:sz w:val="24"/>
          <w:szCs w:val="24"/>
          <w:lang w:val="sr-Cyrl-RS"/>
        </w:rPr>
        <w:t xml:space="preserve"> и рок плаћања су обавезни део диспозитива решења из члана 12. ове одлуке, а плаћање се врши на основу решења. Рок плаћања је 15 дана од дана достављања решења.“</w:t>
      </w:r>
    </w:p>
    <w:p w:rsidR="00E01F36" w:rsidRPr="00A3769A" w:rsidRDefault="00E01F36" w:rsidP="00E01F36">
      <w:pPr>
        <w:spacing w:after="0" w:line="240" w:lineRule="auto"/>
        <w:jc w:val="both"/>
        <w:rPr>
          <w:rFonts w:ascii="Arial" w:hAnsi="Arial" w:cs="Arial"/>
          <w:kern w:val="2"/>
          <w:sz w:val="24"/>
          <w:szCs w:val="24"/>
          <w:lang w:val="sr-Cyrl-RS"/>
        </w:rPr>
      </w:pPr>
    </w:p>
    <w:p w:rsidR="00E01F36" w:rsidRPr="00A3769A" w:rsidRDefault="00E01F36" w:rsidP="00E01F36">
      <w:pPr>
        <w:spacing w:after="0" w:line="240" w:lineRule="auto"/>
        <w:jc w:val="center"/>
        <w:rPr>
          <w:rFonts w:ascii="Arial" w:hAnsi="Arial" w:cs="Arial"/>
          <w:b/>
          <w:kern w:val="2"/>
          <w:sz w:val="24"/>
          <w:szCs w:val="24"/>
          <w:lang w:val="sr-Cyrl-RS"/>
        </w:rPr>
      </w:pPr>
      <w:r w:rsidRPr="00A3769A">
        <w:rPr>
          <w:rFonts w:ascii="Arial" w:hAnsi="Arial" w:cs="Arial"/>
          <w:b/>
          <w:kern w:val="2"/>
          <w:sz w:val="24"/>
          <w:szCs w:val="24"/>
          <w:lang w:val="sr-Cyrl-RS"/>
        </w:rPr>
        <w:t>Члан 3.</w:t>
      </w:r>
    </w:p>
    <w:p w:rsidR="00E01F36" w:rsidRPr="00A3769A" w:rsidRDefault="00E01F36" w:rsidP="00E01F36">
      <w:pPr>
        <w:spacing w:after="0" w:line="240" w:lineRule="auto"/>
        <w:jc w:val="center"/>
        <w:rPr>
          <w:rFonts w:ascii="Arial" w:hAnsi="Arial" w:cs="Arial"/>
          <w:b/>
          <w:kern w:val="2"/>
          <w:sz w:val="24"/>
          <w:szCs w:val="24"/>
          <w:lang w:val="sr-Cyrl-RS"/>
        </w:rPr>
      </w:pP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Члан 44. став 1. допуњује се, тако да гласи:</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,,Поступак отуђења грађевинског земљишта спроводи Комисија преко Општинске управе, по захтеву заинтересованог лица.“</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У истом члану став 3. брише се алинеја 2. </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Члан 44. став 4 допуњује се, тако да гласи: </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,,Комисија преко Општинске управе, по пријему захтева, проверава да ли је исти уредан. Захтев се сматра неуредним ако не садржи све елементе из става 2. овог члана или ако уз захтев нису достављени сви прилози из става 3. овог члана. У случају да је захтев неуредан, Комисија ће, преко Општинске управе, подносиоцу захтева дати рок од 15 дана да уреди свој захтев. Уколико подносилац захтева не уреди свој захтев у  датом року, Комисија ће поднети захтев одбацити закључком.“</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Члан 44. став 6. допуњује се и гласи: </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,,Уколико је захтев основан, Комисија преко Општинске управе, прибавља податке о тржишној вредности грађевинског земљишта од органа из члана 16. став 3. ове одлуке. “</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У истом члану став 7. се допуњује, тако да гласи: </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,,По добијању података о тржишној вредности грађевинског земљишта, Комисија преко Општинске управе, обавештава подносиоца захтева о условима за отуђење предметног земљишта. Обавештење Комисије обавезно садржи износ цене отуђења земљишта, позив подносиоцу захтева да се у року од 8 дана од дана достављања обавештења писменим путем изјасни о прихватању услова за отуђење.“ </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Члан 44. став. 9 мења се, тако да гласи: </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,,На основу образложеног предлога Комисије, Скупштина општине </w:t>
      </w:r>
      <w:proofErr w:type="spellStart"/>
      <w:r w:rsidRPr="00A3769A">
        <w:rPr>
          <w:rFonts w:ascii="Arial" w:hAnsi="Arial" w:cs="Arial"/>
          <w:kern w:val="2"/>
          <w:sz w:val="24"/>
          <w:szCs w:val="24"/>
          <w:lang w:val="sr-Cyrl-RS"/>
        </w:rPr>
        <w:t>Чајетина</w:t>
      </w:r>
      <w:proofErr w:type="spellEnd"/>
      <w:r w:rsidRPr="00A3769A">
        <w:rPr>
          <w:rFonts w:ascii="Arial" w:hAnsi="Arial" w:cs="Arial"/>
          <w:kern w:val="2"/>
          <w:sz w:val="24"/>
          <w:szCs w:val="24"/>
          <w:lang w:val="sr-Cyrl-RS"/>
        </w:rPr>
        <w:t xml:space="preserve"> доноси решење о отуђењу грађевинског земљишта.</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Предлог решења из претходног става сачињава Општинска управа.“</w:t>
      </w:r>
    </w:p>
    <w:p w:rsidR="00E01F36" w:rsidRPr="00A3769A" w:rsidRDefault="00E01F36" w:rsidP="00E01F36">
      <w:pPr>
        <w:spacing w:after="0" w:line="240" w:lineRule="auto"/>
        <w:jc w:val="both"/>
        <w:rPr>
          <w:rFonts w:ascii="Arial" w:hAnsi="Arial" w:cs="Arial"/>
          <w:kern w:val="2"/>
          <w:sz w:val="24"/>
          <w:szCs w:val="24"/>
          <w:lang w:val="sr-Cyrl-RS"/>
        </w:rPr>
      </w:pPr>
    </w:p>
    <w:p w:rsidR="00E01F36" w:rsidRPr="00A3769A" w:rsidRDefault="00E01F36" w:rsidP="00E01F36">
      <w:pPr>
        <w:spacing w:after="0" w:line="240" w:lineRule="auto"/>
        <w:jc w:val="center"/>
        <w:rPr>
          <w:rFonts w:ascii="Arial" w:hAnsi="Arial" w:cs="Arial"/>
          <w:b/>
          <w:kern w:val="2"/>
          <w:sz w:val="24"/>
          <w:szCs w:val="24"/>
          <w:lang w:val="sr-Cyrl-RS"/>
        </w:rPr>
      </w:pPr>
      <w:r w:rsidRPr="00A3769A">
        <w:rPr>
          <w:rFonts w:ascii="Arial" w:hAnsi="Arial" w:cs="Arial"/>
          <w:b/>
          <w:kern w:val="2"/>
          <w:sz w:val="24"/>
          <w:szCs w:val="24"/>
          <w:lang w:val="sr-Cyrl-RS"/>
        </w:rPr>
        <w:t>Члан 4.</w:t>
      </w:r>
    </w:p>
    <w:p w:rsidR="00E01F36" w:rsidRPr="00A3769A" w:rsidRDefault="00E01F36" w:rsidP="00E01F36">
      <w:pPr>
        <w:spacing w:after="0" w:line="240" w:lineRule="auto"/>
        <w:jc w:val="center"/>
        <w:rPr>
          <w:rFonts w:ascii="Arial" w:hAnsi="Arial" w:cs="Arial"/>
          <w:b/>
          <w:kern w:val="2"/>
          <w:sz w:val="24"/>
          <w:szCs w:val="24"/>
          <w:lang w:val="sr-Cyrl-RS"/>
        </w:rPr>
      </w:pP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b/>
          <w:kern w:val="2"/>
          <w:sz w:val="24"/>
          <w:szCs w:val="24"/>
          <w:lang w:val="sr-Cyrl-RS"/>
        </w:rPr>
        <w:tab/>
      </w:r>
      <w:r w:rsidRPr="00A3769A">
        <w:rPr>
          <w:rFonts w:ascii="Arial" w:hAnsi="Arial" w:cs="Arial"/>
          <w:kern w:val="2"/>
          <w:sz w:val="24"/>
          <w:szCs w:val="24"/>
          <w:lang w:val="sr-Cyrl-RS"/>
        </w:rPr>
        <w:t>У члану 81. додаје се став 9. који гласи:</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,,Уколико је грађевинско земљиште које је предмет захтева за установљавање права стварне </w:t>
      </w:r>
      <w:proofErr w:type="spellStart"/>
      <w:r w:rsidRPr="00A3769A">
        <w:rPr>
          <w:rFonts w:ascii="Arial" w:hAnsi="Arial" w:cs="Arial"/>
          <w:kern w:val="2"/>
          <w:sz w:val="24"/>
          <w:szCs w:val="24"/>
          <w:lang w:val="sr-Cyrl-RS"/>
        </w:rPr>
        <w:t>службености</w:t>
      </w:r>
      <w:proofErr w:type="spellEnd"/>
      <w:r w:rsidRPr="00A3769A">
        <w:rPr>
          <w:rFonts w:ascii="Arial" w:hAnsi="Arial" w:cs="Arial"/>
          <w:kern w:val="2"/>
          <w:sz w:val="24"/>
          <w:szCs w:val="24"/>
          <w:lang w:val="sr-Cyrl-RS"/>
        </w:rPr>
        <w:t xml:space="preserve"> прибављено од општине </w:t>
      </w:r>
      <w:proofErr w:type="spellStart"/>
      <w:r w:rsidRPr="00A3769A">
        <w:rPr>
          <w:rFonts w:ascii="Arial" w:hAnsi="Arial" w:cs="Arial"/>
          <w:kern w:val="2"/>
          <w:sz w:val="24"/>
          <w:szCs w:val="24"/>
          <w:lang w:val="sr-Cyrl-RS"/>
        </w:rPr>
        <w:t>Чајетина</w:t>
      </w:r>
      <w:proofErr w:type="spellEnd"/>
      <w:r w:rsidRPr="00A3769A">
        <w:rPr>
          <w:rFonts w:ascii="Arial" w:hAnsi="Arial" w:cs="Arial"/>
          <w:kern w:val="2"/>
          <w:sz w:val="24"/>
          <w:szCs w:val="24"/>
          <w:lang w:val="sr-Cyrl-RS"/>
        </w:rPr>
        <w:t xml:space="preserve"> и уколико је закљученим правним послом који је основ стицања утврђена обавеза општине </w:t>
      </w:r>
      <w:proofErr w:type="spellStart"/>
      <w:r w:rsidRPr="00A3769A">
        <w:rPr>
          <w:rFonts w:ascii="Arial" w:hAnsi="Arial" w:cs="Arial"/>
          <w:kern w:val="2"/>
          <w:sz w:val="24"/>
          <w:szCs w:val="24"/>
          <w:lang w:val="sr-Cyrl-RS"/>
        </w:rPr>
        <w:t>Чајетина</w:t>
      </w:r>
      <w:proofErr w:type="spellEnd"/>
      <w:r w:rsidRPr="00A3769A">
        <w:rPr>
          <w:rFonts w:ascii="Arial" w:hAnsi="Arial" w:cs="Arial"/>
          <w:kern w:val="2"/>
          <w:sz w:val="24"/>
          <w:szCs w:val="24"/>
          <w:lang w:val="sr-Cyrl-RS"/>
        </w:rPr>
        <w:t xml:space="preserve"> да обезбеди приступни пут, Решење о установљавању права стварне </w:t>
      </w:r>
      <w:proofErr w:type="spellStart"/>
      <w:r w:rsidRPr="00A3769A">
        <w:rPr>
          <w:rFonts w:ascii="Arial" w:hAnsi="Arial" w:cs="Arial"/>
          <w:kern w:val="2"/>
          <w:sz w:val="24"/>
          <w:szCs w:val="24"/>
          <w:lang w:val="sr-Cyrl-RS"/>
        </w:rPr>
        <w:t>службености</w:t>
      </w:r>
      <w:proofErr w:type="spellEnd"/>
      <w:r w:rsidRPr="00A3769A">
        <w:rPr>
          <w:rFonts w:ascii="Arial" w:hAnsi="Arial" w:cs="Arial"/>
          <w:kern w:val="2"/>
          <w:sz w:val="24"/>
          <w:szCs w:val="24"/>
          <w:lang w:val="sr-Cyrl-RS"/>
        </w:rPr>
        <w:t xml:space="preserve"> доноси се у складу са условима за отуђење грађевинског земљишта. “</w:t>
      </w:r>
    </w:p>
    <w:p w:rsidR="00E01F36" w:rsidRPr="00A3769A" w:rsidRDefault="00E01F36" w:rsidP="00E01F36">
      <w:pPr>
        <w:spacing w:after="160" w:line="259" w:lineRule="auto"/>
        <w:jc w:val="center"/>
        <w:rPr>
          <w:rFonts w:ascii="Arial" w:hAnsi="Arial" w:cs="Arial"/>
          <w:b/>
          <w:kern w:val="2"/>
          <w:sz w:val="24"/>
          <w:szCs w:val="24"/>
          <w:lang w:val="sr-Cyrl-RS"/>
        </w:rPr>
      </w:pPr>
      <w:r w:rsidRPr="00A3769A">
        <w:rPr>
          <w:rFonts w:ascii="Arial" w:hAnsi="Arial" w:cs="Arial"/>
          <w:b/>
          <w:kern w:val="2"/>
          <w:sz w:val="24"/>
          <w:szCs w:val="24"/>
          <w:lang w:val="sr-Cyrl-RS"/>
        </w:rPr>
        <w:t>Члан 5.</w:t>
      </w:r>
    </w:p>
    <w:p w:rsidR="00E01F36" w:rsidRPr="00A3769A" w:rsidRDefault="00E01F36" w:rsidP="00E01F36">
      <w:pPr>
        <w:spacing w:after="160" w:line="259" w:lineRule="auto"/>
        <w:ind w:firstLine="720"/>
        <w:rPr>
          <w:rFonts w:ascii="Arial" w:hAnsi="Arial" w:cs="Arial"/>
          <w:kern w:val="2"/>
          <w:sz w:val="24"/>
          <w:szCs w:val="24"/>
          <w:lang w:val="sr-Cyrl-RS"/>
        </w:rPr>
      </w:pPr>
      <w:r w:rsidRPr="00A3769A">
        <w:rPr>
          <w:rFonts w:ascii="Arial" w:hAnsi="Arial" w:cs="Arial"/>
          <w:kern w:val="2"/>
          <w:sz w:val="24"/>
          <w:szCs w:val="24"/>
          <w:lang w:val="sr-Cyrl-RS"/>
        </w:rPr>
        <w:t xml:space="preserve">После члана 91. додаје се наслов: </w:t>
      </w:r>
    </w:p>
    <w:p w:rsidR="00E01F36" w:rsidRPr="00A3769A" w:rsidRDefault="00E01F36" w:rsidP="00E01F36">
      <w:pPr>
        <w:spacing w:after="160" w:line="259" w:lineRule="auto"/>
        <w:jc w:val="center"/>
        <w:rPr>
          <w:rFonts w:ascii="Arial" w:hAnsi="Arial" w:cs="Arial"/>
          <w:b/>
          <w:kern w:val="2"/>
          <w:sz w:val="24"/>
          <w:szCs w:val="24"/>
          <w:lang w:val="sr-Cyrl-RS"/>
        </w:rPr>
      </w:pPr>
      <w:r w:rsidRPr="00A3769A">
        <w:rPr>
          <w:rFonts w:ascii="Arial" w:hAnsi="Arial" w:cs="Arial"/>
          <w:b/>
          <w:kern w:val="2"/>
          <w:sz w:val="24"/>
          <w:szCs w:val="24"/>
          <w:lang w:val="sr-Cyrl-RS"/>
        </w:rPr>
        <w:t>„XIII ПОСЕБНЕ ОДРЕДБЕ“</w:t>
      </w:r>
    </w:p>
    <w:p w:rsidR="00E01F36" w:rsidRPr="00A3769A" w:rsidRDefault="00E01F36" w:rsidP="00E01F36">
      <w:pPr>
        <w:spacing w:after="160" w:line="259" w:lineRule="auto"/>
        <w:jc w:val="center"/>
        <w:rPr>
          <w:rFonts w:ascii="Arial" w:hAnsi="Arial" w:cs="Arial"/>
          <w:b/>
          <w:kern w:val="2"/>
          <w:sz w:val="24"/>
          <w:szCs w:val="24"/>
          <w:lang w:val="sr-Cyrl-RS"/>
        </w:rPr>
      </w:pPr>
      <w:r w:rsidRPr="00A3769A">
        <w:rPr>
          <w:rFonts w:ascii="Arial" w:hAnsi="Arial" w:cs="Arial"/>
          <w:b/>
          <w:kern w:val="2"/>
          <w:sz w:val="24"/>
          <w:szCs w:val="24"/>
          <w:lang w:val="sr-Cyrl-RS"/>
        </w:rPr>
        <w:lastRenderedPageBreak/>
        <w:t xml:space="preserve">Члан 6. </w:t>
      </w:r>
    </w:p>
    <w:p w:rsidR="00E01F36" w:rsidRPr="00A3769A" w:rsidRDefault="00E01F36" w:rsidP="00E01F36">
      <w:pPr>
        <w:spacing w:after="0" w:line="240" w:lineRule="auto"/>
        <w:rPr>
          <w:rFonts w:ascii="Arial" w:hAnsi="Arial" w:cs="Arial"/>
          <w:kern w:val="2"/>
          <w:sz w:val="24"/>
          <w:szCs w:val="24"/>
          <w:lang w:val="sr-Cyrl-RS"/>
        </w:rPr>
      </w:pPr>
      <w:r w:rsidRPr="00A3769A">
        <w:rPr>
          <w:rFonts w:ascii="Arial" w:hAnsi="Arial" w:cs="Arial"/>
          <w:kern w:val="2"/>
          <w:sz w:val="24"/>
          <w:szCs w:val="24"/>
          <w:lang w:val="sr-Cyrl-RS"/>
        </w:rPr>
        <w:t>Мења се члан 92. тако да гласи:</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„Површине јавне намене-саобраћајнице планиране важећим планским документом остаће саставни део површине осталих намена, односно грађевинске парцеле, планом предвиђене саобраћајне инфраструктуре, уз обавезу поштовања планом предвиђене зоне градње. Остала планска правила се примењују на парцелу у целости.</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У тренутку реализације планом предвиђене саобраћајне инфраструктуре, односно издвајања исте из основне парцеле, поштоваће се правило из става 1.овог члана  да се планска правила примењују на површину основне парцеле.</w:t>
      </w:r>
    </w:p>
    <w:p w:rsidR="00E01F36" w:rsidRPr="00A3769A" w:rsidRDefault="00E01F36" w:rsidP="00E01F36">
      <w:pPr>
        <w:spacing w:after="0" w:line="240" w:lineRule="auto"/>
        <w:jc w:val="both"/>
        <w:rPr>
          <w:rFonts w:ascii="Arial" w:hAnsi="Arial" w:cs="Arial"/>
          <w:kern w:val="2"/>
          <w:sz w:val="24"/>
          <w:szCs w:val="24"/>
          <w:lang w:val="sr-Cyrl-RS"/>
        </w:rPr>
      </w:pPr>
      <w:r w:rsidRPr="00A3769A">
        <w:rPr>
          <w:rFonts w:ascii="Arial" w:hAnsi="Arial" w:cs="Arial"/>
          <w:kern w:val="2"/>
          <w:sz w:val="24"/>
          <w:szCs w:val="24"/>
          <w:lang w:val="sr-Cyrl-RS"/>
        </w:rPr>
        <w:tab/>
        <w:t xml:space="preserve">У ситуацијама </w:t>
      </w:r>
      <w:proofErr w:type="spellStart"/>
      <w:r w:rsidRPr="00A3769A">
        <w:rPr>
          <w:rFonts w:ascii="Arial" w:hAnsi="Arial" w:cs="Arial"/>
          <w:kern w:val="2"/>
          <w:sz w:val="24"/>
          <w:szCs w:val="24"/>
          <w:lang w:val="sr-Cyrl-RS"/>
        </w:rPr>
        <w:t>предвиђеним</w:t>
      </w:r>
      <w:proofErr w:type="spellEnd"/>
      <w:r w:rsidRPr="00A3769A">
        <w:rPr>
          <w:rFonts w:ascii="Arial" w:hAnsi="Arial" w:cs="Arial"/>
          <w:kern w:val="2"/>
          <w:sz w:val="24"/>
          <w:szCs w:val="24"/>
          <w:lang w:val="sr-Cyrl-RS"/>
        </w:rPr>
        <w:t xml:space="preserve"> ставом 1. и 2. овог члана , у тренутку прибављања </w:t>
      </w:r>
      <w:proofErr w:type="spellStart"/>
      <w:r w:rsidRPr="00A3769A">
        <w:rPr>
          <w:rFonts w:ascii="Arial" w:hAnsi="Arial" w:cs="Arial"/>
          <w:kern w:val="2"/>
          <w:sz w:val="24"/>
          <w:szCs w:val="24"/>
          <w:lang w:val="sr-Cyrl-RS"/>
        </w:rPr>
        <w:t>предвиђених</w:t>
      </w:r>
      <w:proofErr w:type="spellEnd"/>
      <w:r w:rsidRPr="00A3769A">
        <w:rPr>
          <w:rFonts w:ascii="Arial" w:hAnsi="Arial" w:cs="Arial"/>
          <w:kern w:val="2"/>
          <w:sz w:val="24"/>
          <w:szCs w:val="24"/>
          <w:lang w:val="sr-Cyrl-RS"/>
        </w:rPr>
        <w:t xml:space="preserve"> јавних саобраћајница исте ће се прибављати у јавну својину Општине </w:t>
      </w:r>
      <w:proofErr w:type="spellStart"/>
      <w:r w:rsidRPr="00A3769A">
        <w:rPr>
          <w:rFonts w:ascii="Arial" w:hAnsi="Arial" w:cs="Arial"/>
          <w:kern w:val="2"/>
          <w:sz w:val="24"/>
          <w:szCs w:val="24"/>
          <w:lang w:val="sr-Cyrl-RS"/>
        </w:rPr>
        <w:t>Чајетина</w:t>
      </w:r>
      <w:proofErr w:type="spellEnd"/>
      <w:r w:rsidRPr="00A3769A">
        <w:rPr>
          <w:rFonts w:ascii="Arial" w:hAnsi="Arial" w:cs="Arial"/>
          <w:kern w:val="2"/>
          <w:sz w:val="24"/>
          <w:szCs w:val="24"/>
          <w:lang w:val="sr-Cyrl-RS"/>
        </w:rPr>
        <w:t xml:space="preserve"> без накнаде.“</w:t>
      </w:r>
    </w:p>
    <w:p w:rsidR="00E01F36" w:rsidRPr="00A3769A" w:rsidRDefault="00E01F36" w:rsidP="00E01F36">
      <w:pPr>
        <w:spacing w:after="0" w:line="240" w:lineRule="auto"/>
        <w:jc w:val="both"/>
        <w:rPr>
          <w:rFonts w:ascii="Arial" w:hAnsi="Arial" w:cs="Arial"/>
          <w:kern w:val="2"/>
          <w:sz w:val="24"/>
          <w:szCs w:val="24"/>
          <w:lang w:val="sr-Cyrl-RS"/>
        </w:rPr>
      </w:pPr>
    </w:p>
    <w:p w:rsidR="00E01F36" w:rsidRPr="00A3769A" w:rsidRDefault="00E01F36" w:rsidP="00E01F36">
      <w:pPr>
        <w:spacing w:after="160" w:line="259" w:lineRule="auto"/>
        <w:jc w:val="center"/>
        <w:rPr>
          <w:rFonts w:ascii="Arial" w:hAnsi="Arial" w:cs="Arial"/>
          <w:b/>
          <w:kern w:val="2"/>
          <w:sz w:val="24"/>
          <w:szCs w:val="24"/>
          <w:lang w:val="sr-Cyrl-RS"/>
        </w:rPr>
      </w:pPr>
      <w:r w:rsidRPr="00A3769A">
        <w:rPr>
          <w:rFonts w:ascii="Arial" w:hAnsi="Arial" w:cs="Arial"/>
          <w:b/>
          <w:kern w:val="2"/>
          <w:sz w:val="24"/>
          <w:szCs w:val="24"/>
          <w:lang w:val="sr-Cyrl-RS"/>
        </w:rPr>
        <w:t>Члан 7.</w:t>
      </w:r>
    </w:p>
    <w:p w:rsidR="00E01F36" w:rsidRPr="00A3769A" w:rsidRDefault="00E01F36" w:rsidP="00E01F36">
      <w:pPr>
        <w:spacing w:after="160" w:line="259" w:lineRule="auto"/>
        <w:ind w:firstLine="720"/>
        <w:rPr>
          <w:rFonts w:ascii="Arial" w:hAnsi="Arial" w:cs="Arial"/>
          <w:kern w:val="2"/>
          <w:sz w:val="24"/>
          <w:szCs w:val="24"/>
          <w:lang w:val="sr-Cyrl-RS"/>
        </w:rPr>
      </w:pPr>
      <w:r w:rsidRPr="00A3769A">
        <w:rPr>
          <w:rFonts w:ascii="Arial" w:hAnsi="Arial" w:cs="Arial"/>
          <w:kern w:val="2"/>
          <w:sz w:val="24"/>
          <w:szCs w:val="24"/>
          <w:lang w:val="sr-Cyrl-RS"/>
        </w:rPr>
        <w:t>Мења се нумерација наслова и чланова у прелазним и завршним одредбама тако да наслов сада гласи:</w:t>
      </w:r>
    </w:p>
    <w:p w:rsidR="00E01F36" w:rsidRPr="00A3769A" w:rsidRDefault="00E01F36" w:rsidP="00E01F36">
      <w:pPr>
        <w:spacing w:after="160" w:line="259" w:lineRule="auto"/>
        <w:ind w:firstLine="720"/>
        <w:jc w:val="center"/>
        <w:rPr>
          <w:rFonts w:ascii="Arial" w:hAnsi="Arial" w:cs="Arial"/>
          <w:kern w:val="2"/>
          <w:sz w:val="24"/>
          <w:szCs w:val="24"/>
          <w:lang w:val="sr-Cyrl-RS"/>
        </w:rPr>
      </w:pPr>
      <w:r w:rsidRPr="00A3769A">
        <w:rPr>
          <w:rFonts w:ascii="Arial" w:hAnsi="Arial" w:cs="Arial"/>
          <w:kern w:val="2"/>
          <w:sz w:val="24"/>
          <w:szCs w:val="24"/>
          <w:lang w:val="sr-Cyrl-RS"/>
        </w:rPr>
        <w:t>„</w:t>
      </w:r>
      <w:r w:rsidRPr="00A3769A">
        <w:rPr>
          <w:rFonts w:ascii="Arial" w:hAnsi="Arial" w:cs="Arial"/>
          <w:b/>
          <w:kern w:val="2"/>
          <w:sz w:val="24"/>
          <w:szCs w:val="24"/>
          <w:lang w:val="en-US"/>
        </w:rPr>
        <w:t xml:space="preserve"> </w:t>
      </w:r>
      <w:r w:rsidRPr="00A3769A">
        <w:rPr>
          <w:rFonts w:ascii="Arial" w:hAnsi="Arial" w:cs="Arial"/>
          <w:b/>
          <w:kern w:val="2"/>
          <w:sz w:val="28"/>
          <w:szCs w:val="28"/>
          <w:lang w:val="en-US"/>
        </w:rPr>
        <w:t>XIV</w:t>
      </w:r>
      <w:r w:rsidRPr="00A3769A">
        <w:rPr>
          <w:rFonts w:ascii="Arial" w:hAnsi="Arial" w:cs="Arial"/>
          <w:b/>
          <w:kern w:val="2"/>
          <w:sz w:val="28"/>
          <w:szCs w:val="28"/>
          <w:lang w:val="sr-Cyrl-RS"/>
        </w:rPr>
        <w:t xml:space="preserve"> </w:t>
      </w:r>
      <w:r w:rsidRPr="00A3769A">
        <w:rPr>
          <w:rFonts w:ascii="Arial" w:hAnsi="Arial" w:cs="Arial"/>
          <w:b/>
          <w:kern w:val="2"/>
          <w:sz w:val="24"/>
          <w:szCs w:val="24"/>
          <w:lang w:val="sr-Cyrl-RS"/>
        </w:rPr>
        <w:t>ПРЕЛАЗНЕ И ЗАВРШНЕ ОДРЕДБЕ</w:t>
      </w:r>
      <w:r w:rsidRPr="00A3769A">
        <w:rPr>
          <w:rFonts w:ascii="Arial" w:hAnsi="Arial" w:cs="Arial"/>
          <w:kern w:val="2"/>
          <w:sz w:val="24"/>
          <w:szCs w:val="24"/>
          <w:lang w:val="sr-Cyrl-RS"/>
        </w:rPr>
        <w:t>“</w:t>
      </w:r>
    </w:p>
    <w:p w:rsidR="00E01F36" w:rsidRPr="00A3769A" w:rsidRDefault="00E01F36" w:rsidP="00E01F36">
      <w:pPr>
        <w:spacing w:after="160" w:line="259" w:lineRule="auto"/>
        <w:rPr>
          <w:rFonts w:ascii="Arial" w:hAnsi="Arial" w:cs="Arial"/>
          <w:kern w:val="2"/>
          <w:sz w:val="24"/>
          <w:szCs w:val="24"/>
          <w:lang w:val="sr-Cyrl-RS"/>
        </w:rPr>
      </w:pPr>
      <w:r w:rsidRPr="00A3769A">
        <w:rPr>
          <w:rFonts w:ascii="Arial" w:hAnsi="Arial" w:cs="Arial"/>
          <w:kern w:val="2"/>
          <w:sz w:val="24"/>
          <w:szCs w:val="24"/>
          <w:lang w:val="sr-Cyrl-RS"/>
        </w:rPr>
        <w:t>док члан 93. постаје члан 94. а члан 94. постаје члан 95.</w:t>
      </w:r>
    </w:p>
    <w:p w:rsidR="00E01F36" w:rsidRPr="00A3769A" w:rsidRDefault="00E01F36" w:rsidP="00E01F36">
      <w:pPr>
        <w:spacing w:after="160" w:line="259" w:lineRule="auto"/>
        <w:jc w:val="center"/>
        <w:rPr>
          <w:rFonts w:ascii="Arial" w:hAnsi="Arial" w:cs="Arial"/>
          <w:b/>
          <w:kern w:val="2"/>
          <w:sz w:val="24"/>
          <w:szCs w:val="24"/>
          <w:lang w:val="sr-Cyrl-RS"/>
        </w:rPr>
      </w:pPr>
    </w:p>
    <w:p w:rsidR="00E01F36" w:rsidRPr="00A3769A" w:rsidRDefault="00E01F36" w:rsidP="00E01F36">
      <w:pPr>
        <w:spacing w:after="160" w:line="259" w:lineRule="auto"/>
        <w:jc w:val="center"/>
        <w:rPr>
          <w:rFonts w:ascii="Arial" w:hAnsi="Arial" w:cs="Arial"/>
          <w:b/>
          <w:kern w:val="2"/>
          <w:sz w:val="24"/>
          <w:szCs w:val="24"/>
          <w:lang w:val="sr-Cyrl-RS"/>
        </w:rPr>
      </w:pPr>
      <w:r w:rsidRPr="00A3769A">
        <w:rPr>
          <w:rFonts w:ascii="Arial" w:hAnsi="Arial" w:cs="Arial"/>
          <w:b/>
          <w:kern w:val="2"/>
          <w:sz w:val="24"/>
          <w:szCs w:val="24"/>
          <w:lang w:val="sr-Cyrl-RS"/>
        </w:rPr>
        <w:t xml:space="preserve">Члан </w:t>
      </w:r>
      <w:r w:rsidRPr="00A3769A">
        <w:rPr>
          <w:rFonts w:ascii="Arial" w:hAnsi="Arial" w:cs="Arial"/>
          <w:b/>
          <w:kern w:val="2"/>
          <w:sz w:val="24"/>
          <w:szCs w:val="24"/>
          <w:lang w:val="en-US"/>
        </w:rPr>
        <w:t>8</w:t>
      </w:r>
      <w:r w:rsidRPr="00A3769A">
        <w:rPr>
          <w:rFonts w:ascii="Arial" w:hAnsi="Arial" w:cs="Arial"/>
          <w:b/>
          <w:kern w:val="2"/>
          <w:sz w:val="24"/>
          <w:szCs w:val="24"/>
          <w:lang w:val="sr-Cyrl-RS"/>
        </w:rPr>
        <w:t>.</w:t>
      </w:r>
    </w:p>
    <w:p w:rsidR="00E01F36" w:rsidRPr="00A3769A" w:rsidRDefault="00E01F36" w:rsidP="00E01F36">
      <w:pPr>
        <w:spacing w:after="160" w:line="259" w:lineRule="auto"/>
        <w:rPr>
          <w:rFonts w:ascii="Arial" w:hAnsi="Arial" w:cs="Arial"/>
          <w:kern w:val="2"/>
          <w:sz w:val="24"/>
          <w:szCs w:val="24"/>
          <w:lang w:val="sr-Cyrl-RS"/>
        </w:rPr>
      </w:pPr>
      <w:r w:rsidRPr="00A3769A">
        <w:rPr>
          <w:rFonts w:ascii="Arial" w:hAnsi="Arial" w:cs="Arial"/>
          <w:kern w:val="2"/>
          <w:sz w:val="24"/>
          <w:szCs w:val="24"/>
          <w:lang w:val="sr-Cyrl-RS"/>
        </w:rPr>
        <w:t>Мења се члан 93. тако да гласи:</w:t>
      </w:r>
    </w:p>
    <w:p w:rsidR="00E01F36" w:rsidRPr="00A3769A" w:rsidRDefault="00E01F36" w:rsidP="00E01F36">
      <w:pPr>
        <w:spacing w:after="160" w:line="259" w:lineRule="auto"/>
        <w:ind w:firstLine="720"/>
        <w:jc w:val="both"/>
        <w:rPr>
          <w:rFonts w:ascii="Arial" w:hAnsi="Arial" w:cs="Arial"/>
          <w:kern w:val="2"/>
          <w:sz w:val="24"/>
          <w:szCs w:val="24"/>
          <w:lang w:val="sr-Cyrl-RS"/>
        </w:rPr>
      </w:pPr>
      <w:r w:rsidRPr="00A3769A">
        <w:rPr>
          <w:rFonts w:ascii="Arial" w:hAnsi="Arial" w:cs="Arial"/>
          <w:kern w:val="2"/>
          <w:sz w:val="24"/>
          <w:szCs w:val="24"/>
          <w:lang w:val="sr-Cyrl-RS"/>
        </w:rPr>
        <w:t xml:space="preserve">„Сви поступци покренути на основу Одлуке о грађевинском земљишту („Службени лист општине </w:t>
      </w:r>
      <w:proofErr w:type="spellStart"/>
      <w:r w:rsidRPr="00A3769A">
        <w:rPr>
          <w:rFonts w:ascii="Arial" w:hAnsi="Arial" w:cs="Arial"/>
          <w:kern w:val="2"/>
          <w:sz w:val="24"/>
          <w:szCs w:val="24"/>
          <w:lang w:val="sr-Cyrl-RS"/>
        </w:rPr>
        <w:t>Чајетина</w:t>
      </w:r>
      <w:proofErr w:type="spellEnd"/>
      <w:r w:rsidRPr="00A3769A">
        <w:rPr>
          <w:rFonts w:ascii="Arial" w:hAnsi="Arial" w:cs="Arial"/>
          <w:kern w:val="2"/>
          <w:sz w:val="24"/>
          <w:szCs w:val="24"/>
          <w:lang w:val="sr-Cyrl-RS"/>
        </w:rPr>
        <w:t>“, бр. 4/23), окончаће се у складу са овом одлуком.</w:t>
      </w:r>
    </w:p>
    <w:p w:rsidR="00E01F36" w:rsidRPr="00A3769A" w:rsidRDefault="00E01F36" w:rsidP="00E01F36">
      <w:pPr>
        <w:spacing w:after="160" w:line="259" w:lineRule="auto"/>
        <w:jc w:val="center"/>
        <w:rPr>
          <w:rFonts w:ascii="Arial" w:hAnsi="Arial" w:cs="Arial"/>
          <w:b/>
          <w:kern w:val="2"/>
          <w:sz w:val="24"/>
          <w:szCs w:val="24"/>
          <w:lang w:val="sr-Cyrl-RS"/>
        </w:rPr>
      </w:pPr>
      <w:r w:rsidRPr="00A3769A">
        <w:rPr>
          <w:rFonts w:ascii="Arial" w:hAnsi="Arial" w:cs="Arial"/>
          <w:b/>
          <w:kern w:val="2"/>
          <w:sz w:val="24"/>
          <w:szCs w:val="24"/>
          <w:lang w:val="sr-Cyrl-RS"/>
        </w:rPr>
        <w:t xml:space="preserve">Члан </w:t>
      </w:r>
      <w:r w:rsidRPr="00A3769A">
        <w:rPr>
          <w:rFonts w:ascii="Arial" w:hAnsi="Arial" w:cs="Arial"/>
          <w:b/>
          <w:kern w:val="2"/>
          <w:sz w:val="24"/>
          <w:szCs w:val="24"/>
          <w:lang w:val="en-US"/>
        </w:rPr>
        <w:t>9</w:t>
      </w:r>
      <w:r w:rsidRPr="00A3769A">
        <w:rPr>
          <w:rFonts w:ascii="Arial" w:hAnsi="Arial" w:cs="Arial"/>
          <w:b/>
          <w:kern w:val="2"/>
          <w:sz w:val="24"/>
          <w:szCs w:val="24"/>
          <w:lang w:val="sr-Cyrl-RS"/>
        </w:rPr>
        <w:t>.</w:t>
      </w:r>
    </w:p>
    <w:p w:rsidR="00E01F36" w:rsidRPr="00A3769A" w:rsidRDefault="00E01F36" w:rsidP="00E01F36">
      <w:pPr>
        <w:spacing w:after="160" w:line="259" w:lineRule="auto"/>
        <w:jc w:val="both"/>
        <w:rPr>
          <w:rFonts w:ascii="Arial" w:hAnsi="Arial" w:cs="Arial"/>
          <w:kern w:val="2"/>
          <w:sz w:val="24"/>
          <w:szCs w:val="24"/>
          <w:lang w:val="sr-Cyrl-RS"/>
        </w:rPr>
      </w:pPr>
      <w:r w:rsidRPr="00A3769A">
        <w:rPr>
          <w:rFonts w:ascii="Arial" w:hAnsi="Arial" w:cs="Arial"/>
          <w:b/>
          <w:kern w:val="2"/>
          <w:sz w:val="24"/>
          <w:szCs w:val="24"/>
          <w:lang w:val="sr-Cyrl-RS"/>
        </w:rPr>
        <w:tab/>
      </w:r>
      <w:r w:rsidRPr="00A3769A">
        <w:rPr>
          <w:rFonts w:ascii="Arial" w:hAnsi="Arial" w:cs="Arial"/>
          <w:kern w:val="2"/>
          <w:sz w:val="24"/>
          <w:szCs w:val="24"/>
          <w:lang w:val="sr-Cyrl-RS"/>
        </w:rPr>
        <w:t>Ова одлука ступа на снагу</w:t>
      </w:r>
      <w:r w:rsidRPr="00A3769A">
        <w:rPr>
          <w:rFonts w:ascii="Arial" w:hAnsi="Arial" w:cs="Arial"/>
          <w:kern w:val="2"/>
          <w:sz w:val="24"/>
          <w:szCs w:val="24"/>
          <w:lang w:val="en-US"/>
        </w:rPr>
        <w:t xml:space="preserve"> </w:t>
      </w:r>
      <w:r w:rsidRPr="00A3769A">
        <w:rPr>
          <w:rFonts w:ascii="Arial" w:hAnsi="Arial" w:cs="Arial"/>
          <w:kern w:val="2"/>
          <w:sz w:val="24"/>
          <w:szCs w:val="24"/>
          <w:lang w:val="sr-Cyrl-RS"/>
        </w:rPr>
        <w:t xml:space="preserve">наредног дана од дана објављивања у ,,Службеном листу општине </w:t>
      </w:r>
      <w:proofErr w:type="spellStart"/>
      <w:r w:rsidRPr="00A3769A">
        <w:rPr>
          <w:rFonts w:ascii="Arial" w:hAnsi="Arial" w:cs="Arial"/>
          <w:kern w:val="2"/>
          <w:sz w:val="24"/>
          <w:szCs w:val="24"/>
          <w:lang w:val="sr-Cyrl-RS"/>
        </w:rPr>
        <w:t>Чајетина</w:t>
      </w:r>
      <w:proofErr w:type="spellEnd"/>
      <w:r w:rsidRPr="00A3769A">
        <w:rPr>
          <w:rFonts w:ascii="Arial" w:hAnsi="Arial" w:cs="Arial"/>
          <w:kern w:val="2"/>
          <w:sz w:val="24"/>
          <w:szCs w:val="24"/>
          <w:lang w:val="sr-Cyrl-RS"/>
        </w:rPr>
        <w:t>“.</w:t>
      </w:r>
    </w:p>
    <w:p w:rsidR="00E01F36" w:rsidRPr="00A3769A" w:rsidRDefault="00E01F36" w:rsidP="00E01F36">
      <w:pPr>
        <w:spacing w:after="160" w:line="259" w:lineRule="auto"/>
        <w:jc w:val="both"/>
        <w:rPr>
          <w:rFonts w:ascii="Arial" w:hAnsi="Arial" w:cs="Arial"/>
          <w:kern w:val="2"/>
          <w:sz w:val="24"/>
          <w:szCs w:val="24"/>
          <w:lang w:val="sr-Cyrl-RS"/>
        </w:rPr>
      </w:pPr>
    </w:p>
    <w:p w:rsidR="00E01F36" w:rsidRPr="00A3769A" w:rsidRDefault="00E01F36" w:rsidP="00E01F36">
      <w:pPr>
        <w:spacing w:after="0" w:line="240" w:lineRule="auto"/>
        <w:jc w:val="center"/>
        <w:rPr>
          <w:rFonts w:ascii="Arial" w:hAnsi="Arial" w:cs="Arial"/>
          <w:b/>
          <w:kern w:val="2"/>
          <w:sz w:val="28"/>
          <w:szCs w:val="28"/>
          <w:lang w:val="sr-Cyrl-RS"/>
        </w:rPr>
      </w:pPr>
      <w:r w:rsidRPr="00A3769A">
        <w:rPr>
          <w:rFonts w:ascii="Arial" w:hAnsi="Arial" w:cs="Arial"/>
          <w:b/>
          <w:kern w:val="2"/>
          <w:sz w:val="28"/>
          <w:szCs w:val="28"/>
          <w:lang w:val="sr-Cyrl-RS"/>
        </w:rPr>
        <w:t>СКУПШТИНА ОПШТИНЕ ЧАЈЕТИНА</w:t>
      </w:r>
    </w:p>
    <w:p w:rsidR="00E01F36" w:rsidRPr="00A3769A" w:rsidRDefault="00E01F36" w:rsidP="00E01F36">
      <w:pPr>
        <w:spacing w:after="0" w:line="240" w:lineRule="auto"/>
        <w:jc w:val="center"/>
        <w:rPr>
          <w:rFonts w:ascii="Arial" w:hAnsi="Arial" w:cs="Arial"/>
          <w:b/>
          <w:kern w:val="2"/>
          <w:sz w:val="24"/>
          <w:szCs w:val="24"/>
          <w:lang w:val="sr-Cyrl-RS"/>
        </w:rPr>
      </w:pPr>
      <w:r w:rsidRPr="00A3769A">
        <w:rPr>
          <w:rFonts w:ascii="Arial" w:hAnsi="Arial" w:cs="Arial"/>
          <w:b/>
          <w:kern w:val="2"/>
          <w:sz w:val="24"/>
          <w:szCs w:val="24"/>
          <w:lang w:val="sr-Cyrl-RS"/>
        </w:rPr>
        <w:t>Број: 02-105/2023-01 од  19. октобра 2023. године.</w:t>
      </w:r>
    </w:p>
    <w:p w:rsidR="00E01F36" w:rsidRPr="00A3769A" w:rsidRDefault="00E01F36" w:rsidP="00E01F36">
      <w:pPr>
        <w:spacing w:after="0" w:line="240" w:lineRule="auto"/>
        <w:rPr>
          <w:rFonts w:ascii="Arial" w:hAnsi="Arial" w:cs="Arial"/>
          <w:b/>
          <w:kern w:val="2"/>
          <w:sz w:val="24"/>
          <w:szCs w:val="24"/>
          <w:lang w:val="sr-Cyrl-RS"/>
        </w:rPr>
      </w:pPr>
    </w:p>
    <w:p w:rsidR="00E01F36" w:rsidRPr="00A3769A" w:rsidRDefault="00E01F36" w:rsidP="00E01F36">
      <w:pPr>
        <w:spacing w:after="0" w:line="240" w:lineRule="auto"/>
        <w:rPr>
          <w:rFonts w:ascii="Arial" w:hAnsi="Arial" w:cs="Arial"/>
          <w:b/>
          <w:kern w:val="2"/>
          <w:sz w:val="24"/>
          <w:szCs w:val="24"/>
          <w:lang w:val="sr-Cyrl-RS"/>
        </w:rPr>
      </w:pPr>
    </w:p>
    <w:p w:rsidR="00E01F36" w:rsidRPr="00A3769A" w:rsidRDefault="00E01F36" w:rsidP="00E01F36">
      <w:pPr>
        <w:spacing w:after="160" w:line="259" w:lineRule="auto"/>
        <w:jc w:val="center"/>
        <w:rPr>
          <w:rFonts w:ascii="Arial" w:hAnsi="Arial" w:cs="Arial"/>
          <w:bCs/>
          <w:kern w:val="2"/>
          <w:sz w:val="24"/>
          <w:szCs w:val="24"/>
          <w:lang w:val="sr-Cyrl-RS"/>
        </w:rPr>
      </w:pPr>
      <w:r w:rsidRPr="00A3769A">
        <w:rPr>
          <w:rFonts w:ascii="Arial" w:hAnsi="Arial" w:cs="Arial"/>
          <w:b/>
          <w:kern w:val="2"/>
          <w:sz w:val="24"/>
          <w:szCs w:val="24"/>
          <w:lang w:val="sr-Cyrl-RS"/>
        </w:rPr>
        <w:t xml:space="preserve">                                                                                      ПРЕДСЕДНИК</w:t>
      </w:r>
      <w:r w:rsidRPr="00A3769A">
        <w:rPr>
          <w:rFonts w:ascii="Arial" w:hAnsi="Arial" w:cs="Arial"/>
          <w:b/>
          <w:kern w:val="2"/>
          <w:sz w:val="24"/>
          <w:szCs w:val="24"/>
          <w:lang w:val="sr-Cyrl-RS"/>
        </w:rPr>
        <w:br/>
        <w:t xml:space="preserve">                                                                                    СКУПШТИНЕ ОПШТИНЕ</w:t>
      </w:r>
      <w:r w:rsidRPr="00A3769A">
        <w:rPr>
          <w:rFonts w:ascii="Arial" w:hAnsi="Arial" w:cs="Arial"/>
          <w:b/>
          <w:kern w:val="2"/>
          <w:sz w:val="24"/>
          <w:szCs w:val="24"/>
          <w:lang w:val="sr-Cyrl-RS"/>
        </w:rPr>
        <w:br/>
      </w:r>
      <w:r w:rsidRPr="00A3769A">
        <w:rPr>
          <w:rFonts w:ascii="Arial" w:hAnsi="Arial" w:cs="Arial"/>
          <w:b/>
          <w:i/>
          <w:kern w:val="2"/>
          <w:sz w:val="24"/>
          <w:szCs w:val="24"/>
          <w:lang w:val="sr-Cyrl-RS"/>
        </w:rPr>
        <w:t xml:space="preserve">                                                                             </w:t>
      </w:r>
      <w:r w:rsidRPr="00A3769A">
        <w:rPr>
          <w:rFonts w:ascii="Arial" w:hAnsi="Arial" w:cs="Arial"/>
          <w:bCs/>
          <w:i/>
          <w:kern w:val="2"/>
          <w:sz w:val="24"/>
          <w:szCs w:val="24"/>
          <w:lang w:val="sr-Cyrl-RS"/>
        </w:rPr>
        <w:t>Арсен Ђурић</w:t>
      </w:r>
    </w:p>
    <w:p w:rsidR="00640545" w:rsidRDefault="00640545">
      <w:bookmarkStart w:id="0" w:name="_GoBack"/>
      <w:bookmarkEnd w:id="0"/>
    </w:p>
    <w:sectPr w:rsidR="006405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CEF"/>
    <w:multiLevelType w:val="hybridMultilevel"/>
    <w:tmpl w:val="D07CB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844EC"/>
    <w:multiLevelType w:val="multilevel"/>
    <w:tmpl w:val="8EF24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F61080"/>
    <w:multiLevelType w:val="multilevel"/>
    <w:tmpl w:val="442CC3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BB2D3D"/>
    <w:multiLevelType w:val="multilevel"/>
    <w:tmpl w:val="559470D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D"/>
    <w:rsid w:val="002E6253"/>
    <w:rsid w:val="00640545"/>
    <w:rsid w:val="00D65CCD"/>
    <w:rsid w:val="00E01F36"/>
    <w:rsid w:val="00F3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7E31"/>
  <w15:chartTrackingRefBased/>
  <w15:docId w15:val="{D2CD7F1D-21F8-44A3-990A-53ADE526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5F"/>
    <w:pPr>
      <w:spacing w:after="200" w:line="276" w:lineRule="auto"/>
    </w:pPr>
    <w:rPr>
      <w:lang w:val="sr-Latn-RS"/>
    </w:rPr>
  </w:style>
  <w:style w:type="paragraph" w:styleId="Naslov1">
    <w:name w:val="heading 1"/>
    <w:basedOn w:val="Normal"/>
    <w:link w:val="Naslov1Char"/>
    <w:uiPriority w:val="9"/>
    <w:qFormat/>
    <w:rsid w:val="00D65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D65CCD"/>
    <w:rPr>
      <w:rFonts w:ascii="Times New Roman" w:eastAsia="Times New Roman" w:hAnsi="Times New Roman" w:cs="Times New Roman"/>
      <w:b/>
      <w:bCs/>
      <w:kern w:val="36"/>
      <w:sz w:val="48"/>
      <w:szCs w:val="48"/>
    </w:rPr>
  </w:style>
  <w:style w:type="paragraph" w:customStyle="1" w:styleId="text-align-justify">
    <w:name w:val="text-align-justify"/>
    <w:basedOn w:val="Normal"/>
    <w:rsid w:val="00D65CCD"/>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Podrazumevanifontpasusa"/>
    <w:uiPriority w:val="22"/>
    <w:qFormat/>
    <w:rsid w:val="00D65CCD"/>
    <w:rPr>
      <w:b/>
      <w:bCs/>
    </w:rPr>
  </w:style>
  <w:style w:type="character" w:customStyle="1" w:styleId="a2akit">
    <w:name w:val="a2a_kit"/>
    <w:basedOn w:val="Podrazumevanifontpasusa"/>
    <w:rsid w:val="00D65CCD"/>
  </w:style>
  <w:style w:type="character" w:customStyle="1" w:styleId="a2alabel">
    <w:name w:val="a2a_label"/>
    <w:basedOn w:val="Podrazumevanifontpasusa"/>
    <w:rsid w:val="00D6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1258">
      <w:bodyDiv w:val="1"/>
      <w:marLeft w:val="0"/>
      <w:marRight w:val="0"/>
      <w:marTop w:val="0"/>
      <w:marBottom w:val="0"/>
      <w:divBdr>
        <w:top w:val="none" w:sz="0" w:space="0" w:color="auto"/>
        <w:left w:val="none" w:sz="0" w:space="0" w:color="auto"/>
        <w:bottom w:val="none" w:sz="0" w:space="0" w:color="auto"/>
        <w:right w:val="none" w:sz="0" w:space="0" w:color="auto"/>
      </w:divBdr>
      <w:divsChild>
        <w:div w:id="335617861">
          <w:marLeft w:val="0"/>
          <w:marRight w:val="0"/>
          <w:marTop w:val="0"/>
          <w:marBottom w:val="150"/>
          <w:divBdr>
            <w:top w:val="none" w:sz="0" w:space="0" w:color="auto"/>
            <w:left w:val="none" w:sz="0" w:space="0" w:color="auto"/>
            <w:bottom w:val="none" w:sz="0" w:space="0" w:color="auto"/>
            <w:right w:val="none" w:sz="0" w:space="0" w:color="auto"/>
          </w:divBdr>
        </w:div>
        <w:div w:id="1396707948">
          <w:marLeft w:val="0"/>
          <w:marRight w:val="0"/>
          <w:marTop w:val="150"/>
          <w:marBottom w:val="300"/>
          <w:divBdr>
            <w:top w:val="none" w:sz="0" w:space="0" w:color="auto"/>
            <w:left w:val="none" w:sz="0" w:space="0" w:color="auto"/>
            <w:bottom w:val="none" w:sz="0" w:space="0" w:color="auto"/>
            <w:right w:val="none" w:sz="0" w:space="0" w:color="auto"/>
          </w:divBdr>
          <w:divsChild>
            <w:div w:id="594244778">
              <w:marLeft w:val="0"/>
              <w:marRight w:val="0"/>
              <w:marTop w:val="0"/>
              <w:marBottom w:val="0"/>
              <w:divBdr>
                <w:top w:val="none" w:sz="0" w:space="0" w:color="auto"/>
                <w:left w:val="none" w:sz="0" w:space="0" w:color="auto"/>
                <w:bottom w:val="none" w:sz="0" w:space="0" w:color="auto"/>
                <w:right w:val="none" w:sz="0" w:space="0" w:color="auto"/>
              </w:divBdr>
            </w:div>
          </w:divsChild>
        </w:div>
        <w:div w:id="526456554">
          <w:marLeft w:val="0"/>
          <w:marRight w:val="0"/>
          <w:marTop w:val="0"/>
          <w:marBottom w:val="0"/>
          <w:divBdr>
            <w:top w:val="none" w:sz="0" w:space="0" w:color="auto"/>
            <w:left w:val="none" w:sz="0" w:space="0" w:color="auto"/>
            <w:bottom w:val="none" w:sz="0" w:space="0" w:color="auto"/>
            <w:right w:val="none" w:sz="0" w:space="0" w:color="auto"/>
          </w:divBdr>
          <w:divsChild>
            <w:div w:id="1960795100">
              <w:marLeft w:val="0"/>
              <w:marRight w:val="0"/>
              <w:marTop w:val="0"/>
              <w:marBottom w:val="0"/>
              <w:divBdr>
                <w:top w:val="none" w:sz="0" w:space="0" w:color="auto"/>
                <w:left w:val="none" w:sz="0" w:space="0" w:color="auto"/>
                <w:bottom w:val="none" w:sz="0" w:space="0" w:color="auto"/>
                <w:right w:val="none" w:sz="0" w:space="0" w:color="auto"/>
              </w:divBdr>
              <w:divsChild>
                <w:div w:id="9513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5141</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Arsic</dc:creator>
  <cp:keywords/>
  <dc:description/>
  <cp:lastModifiedBy>Tamara Arsic</cp:lastModifiedBy>
  <cp:revision>2</cp:revision>
  <dcterms:created xsi:type="dcterms:W3CDTF">2023-11-16T07:47:00Z</dcterms:created>
  <dcterms:modified xsi:type="dcterms:W3CDTF">2023-11-16T07:47:00Z</dcterms:modified>
</cp:coreProperties>
</file>