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B6E1A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3B6E1A">
        <w:rPr>
          <w:rFonts w:ascii="Times New Roman" w:hAnsi="Times New Roman" w:cs="Times New Roman"/>
          <w:sz w:val="24"/>
          <w:szCs w:val="24"/>
          <w:lang w:val="sr-Cyrl-RS"/>
        </w:rPr>
        <w:t>7410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B6E1A" w:rsidRPr="003B6E1A">
        <w:rPr>
          <w:rFonts w:ascii="Times New Roman" w:hAnsi="Times New Roman" w:cs="Times New Roman"/>
          <w:sz w:val="24"/>
          <w:szCs w:val="24"/>
          <w:lang w:val="sr-Cyrl-CS"/>
        </w:rPr>
        <w:t>30.3.2021. године до 5.4.2021.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2853E6"/>
    <w:rsid w:val="00303FCB"/>
    <w:rsid w:val="0031322D"/>
    <w:rsid w:val="003B6E1A"/>
    <w:rsid w:val="003C176F"/>
    <w:rsid w:val="006237F1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2021-03-23T09:26:00Z</dcterms:created>
  <dcterms:modified xsi:type="dcterms:W3CDTF">2021-03-23T09:26:00Z</dcterms:modified>
</cp:coreProperties>
</file>